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40A5" w14:textId="77777777" w:rsidR="001D024C" w:rsidRPr="00453C05" w:rsidRDefault="008611F2" w:rsidP="001D024C">
      <w:pPr>
        <w:jc w:val="center"/>
        <w:rPr>
          <w:rFonts w:cs="Arial"/>
          <w:sz w:val="20"/>
          <w:szCs w:val="20"/>
        </w:rPr>
      </w:pPr>
      <w:r w:rsidRPr="00453C05">
        <w:rPr>
          <w:rFonts w:cs="Arial"/>
          <w:sz w:val="20"/>
          <w:szCs w:val="20"/>
        </w:rPr>
        <w:fldChar w:fldCharType="begin"/>
      </w:r>
      <w:r w:rsidR="001D024C" w:rsidRPr="00453C05">
        <w:rPr>
          <w:rFonts w:cs="Arial"/>
          <w:sz w:val="20"/>
          <w:szCs w:val="20"/>
        </w:rPr>
        <w:instrText xml:space="preserve"> SEQ CHAPTER \h \r 1</w:instrText>
      </w:r>
      <w:r w:rsidRPr="00453C05">
        <w:rPr>
          <w:rFonts w:cs="Arial"/>
          <w:sz w:val="20"/>
          <w:szCs w:val="20"/>
        </w:rPr>
        <w:fldChar w:fldCharType="end"/>
      </w:r>
      <w:r w:rsidR="001D024C" w:rsidRPr="00453C05">
        <w:rPr>
          <w:rFonts w:cs="Arial"/>
          <w:b/>
          <w:sz w:val="20"/>
          <w:szCs w:val="20"/>
        </w:rPr>
        <w:t>AGREEMENT OF PURCHASE AND SALE</w:t>
      </w:r>
    </w:p>
    <w:p w14:paraId="5119D13B" w14:textId="77777777" w:rsidR="001D024C" w:rsidRPr="00453C05" w:rsidRDefault="001D024C" w:rsidP="001D024C">
      <w:pPr>
        <w:rPr>
          <w:rFonts w:cs="Arial"/>
          <w:sz w:val="20"/>
          <w:szCs w:val="20"/>
        </w:rPr>
      </w:pPr>
    </w:p>
    <w:p w14:paraId="667CB5B9" w14:textId="77777777" w:rsidR="001D024C" w:rsidRPr="00453C05" w:rsidRDefault="001D024C" w:rsidP="001D024C">
      <w:pPr>
        <w:rPr>
          <w:rFonts w:cs="Arial"/>
          <w:sz w:val="20"/>
          <w:szCs w:val="20"/>
        </w:rPr>
      </w:pPr>
      <w:r w:rsidRPr="00453C05">
        <w:rPr>
          <w:rFonts w:cs="Arial"/>
          <w:sz w:val="20"/>
          <w:szCs w:val="20"/>
        </w:rPr>
        <w:t xml:space="preserve">The undersigned Purchaser hereby agrees to and with the undersigned Vendor to purchase the property (the </w:t>
      </w:r>
      <w:r w:rsidR="00453C05" w:rsidRPr="00453C05">
        <w:rPr>
          <w:rFonts w:cs="Arial"/>
          <w:sz w:val="20"/>
          <w:szCs w:val="20"/>
        </w:rPr>
        <w:t>"</w:t>
      </w:r>
      <w:r w:rsidRPr="00453C05">
        <w:rPr>
          <w:rFonts w:cs="Arial"/>
          <w:sz w:val="20"/>
          <w:szCs w:val="20"/>
        </w:rPr>
        <w:t>Property</w:t>
      </w:r>
      <w:r w:rsidR="00453C05" w:rsidRPr="00453C05">
        <w:rPr>
          <w:rFonts w:cs="Arial"/>
          <w:sz w:val="20"/>
          <w:szCs w:val="20"/>
        </w:rPr>
        <w:t>"</w:t>
      </w:r>
      <w:r w:rsidRPr="00453C05">
        <w:rPr>
          <w:rFonts w:cs="Arial"/>
          <w:sz w:val="20"/>
          <w:szCs w:val="20"/>
        </w:rPr>
        <w:t>) described below (and as may be shown on a schedule attached hereto) on the following terms:</w:t>
      </w:r>
    </w:p>
    <w:p w14:paraId="59546C9F" w14:textId="77777777" w:rsidR="001D024C" w:rsidRPr="00453C05" w:rsidRDefault="001D024C" w:rsidP="001D024C">
      <w:pPr>
        <w:rPr>
          <w:rFonts w:cs="Arial"/>
          <w:sz w:val="20"/>
          <w:szCs w:val="20"/>
        </w:rPr>
      </w:pPr>
    </w:p>
    <w:tbl>
      <w:tblPr>
        <w:tblW w:w="0" w:type="auto"/>
        <w:tblLook w:val="04A0" w:firstRow="1" w:lastRow="0" w:firstColumn="1" w:lastColumn="0" w:noHBand="0" w:noVBand="1"/>
      </w:tblPr>
      <w:tblGrid>
        <w:gridCol w:w="2550"/>
        <w:gridCol w:w="3128"/>
        <w:gridCol w:w="4474"/>
      </w:tblGrid>
      <w:tr w:rsidR="009A1EBA" w:rsidRPr="00453C05" w14:paraId="6D544D6D" w14:textId="77777777" w:rsidTr="00601CA2">
        <w:tc>
          <w:tcPr>
            <w:tcW w:w="5678" w:type="dxa"/>
            <w:gridSpan w:val="2"/>
          </w:tcPr>
          <w:p w14:paraId="16D7F79D" w14:textId="77777777" w:rsidR="001D024C" w:rsidRPr="00453C05" w:rsidRDefault="001D024C" w:rsidP="009A1EBA">
            <w:pPr>
              <w:rPr>
                <w:rFonts w:cs="Arial"/>
                <w:sz w:val="20"/>
                <w:szCs w:val="20"/>
              </w:rPr>
            </w:pPr>
            <w:r w:rsidRPr="00453C05">
              <w:rPr>
                <w:rFonts w:cs="Arial"/>
                <w:sz w:val="20"/>
                <w:szCs w:val="20"/>
              </w:rPr>
              <w:t xml:space="preserve">Purchaser:  </w:t>
            </w:r>
            <w:r w:rsidR="009A1EBA">
              <w:rPr>
                <w:rFonts w:cs="Arial"/>
                <w:sz w:val="20"/>
                <w:szCs w:val="20"/>
              </w:rPr>
              <w:t>______________________________</w:t>
            </w:r>
          </w:p>
        </w:tc>
        <w:tc>
          <w:tcPr>
            <w:tcW w:w="4474" w:type="dxa"/>
          </w:tcPr>
          <w:p w14:paraId="7643126E" w14:textId="77777777" w:rsidR="001D024C" w:rsidRPr="00453C05" w:rsidRDefault="001D024C" w:rsidP="008F5F1B">
            <w:pPr>
              <w:rPr>
                <w:rFonts w:cs="Arial"/>
                <w:sz w:val="20"/>
                <w:szCs w:val="20"/>
              </w:rPr>
            </w:pPr>
            <w:r w:rsidRPr="00453C05">
              <w:rPr>
                <w:rFonts w:cs="Arial"/>
                <w:sz w:val="20"/>
                <w:szCs w:val="20"/>
              </w:rPr>
              <w:t xml:space="preserve">(DOB: </w:t>
            </w:r>
            <w:r w:rsidR="009A1EBA">
              <w:rPr>
                <w:rFonts w:cs="Arial"/>
                <w:sz w:val="20"/>
                <w:szCs w:val="20"/>
              </w:rPr>
              <w:t>____</w:t>
            </w:r>
            <w:r w:rsidRPr="00453C05">
              <w:rPr>
                <w:rFonts w:cs="Arial"/>
                <w:sz w:val="20"/>
                <w:szCs w:val="20"/>
              </w:rPr>
              <w:t>/</w:t>
            </w:r>
            <w:r w:rsidR="009A1EBA">
              <w:rPr>
                <w:rFonts w:cs="Arial"/>
                <w:sz w:val="20"/>
                <w:szCs w:val="20"/>
              </w:rPr>
              <w:t>____</w:t>
            </w:r>
            <w:r w:rsidRPr="00453C05">
              <w:rPr>
                <w:rFonts w:cs="Arial"/>
                <w:sz w:val="20"/>
                <w:szCs w:val="20"/>
              </w:rPr>
              <w:t>/</w:t>
            </w:r>
            <w:r w:rsidR="009A1EBA">
              <w:rPr>
                <w:rFonts w:cs="Arial"/>
                <w:sz w:val="20"/>
                <w:szCs w:val="20"/>
              </w:rPr>
              <w:t>____</w:t>
            </w:r>
            <w:r w:rsidRPr="00453C05">
              <w:rPr>
                <w:rFonts w:cs="Arial"/>
                <w:sz w:val="20"/>
                <w:szCs w:val="20"/>
              </w:rPr>
              <w:t>)</w:t>
            </w:r>
          </w:p>
          <w:p w14:paraId="06270259" w14:textId="77777777" w:rsidR="001D024C" w:rsidRPr="00453C05" w:rsidRDefault="001D024C" w:rsidP="008F5F1B">
            <w:pPr>
              <w:rPr>
                <w:rFonts w:cs="Arial"/>
                <w:sz w:val="20"/>
                <w:szCs w:val="20"/>
              </w:rPr>
            </w:pPr>
            <w:r w:rsidRPr="00453C05">
              <w:rPr>
                <w:rFonts w:cs="Arial"/>
                <w:sz w:val="20"/>
                <w:szCs w:val="20"/>
              </w:rPr>
              <w:tab/>
              <w:t xml:space="preserve">day   month    year   </w:t>
            </w:r>
          </w:p>
          <w:p w14:paraId="2191B187" w14:textId="77777777" w:rsidR="001D024C" w:rsidRPr="00453C05" w:rsidRDefault="001D024C" w:rsidP="008F5F1B">
            <w:pPr>
              <w:rPr>
                <w:rFonts w:cs="Arial"/>
                <w:sz w:val="20"/>
                <w:szCs w:val="20"/>
              </w:rPr>
            </w:pPr>
          </w:p>
        </w:tc>
      </w:tr>
      <w:tr w:rsidR="009A1EBA" w:rsidRPr="00453C05" w14:paraId="0F9AE45D" w14:textId="77777777" w:rsidTr="00601CA2">
        <w:tc>
          <w:tcPr>
            <w:tcW w:w="5678" w:type="dxa"/>
            <w:gridSpan w:val="2"/>
          </w:tcPr>
          <w:p w14:paraId="562B3014" w14:textId="77777777" w:rsidR="001D024C" w:rsidRPr="00453C05" w:rsidRDefault="001D024C" w:rsidP="008F5F1B">
            <w:pPr>
              <w:rPr>
                <w:rFonts w:cs="Arial"/>
                <w:sz w:val="20"/>
                <w:szCs w:val="20"/>
              </w:rPr>
            </w:pPr>
            <w:r w:rsidRPr="00453C05">
              <w:rPr>
                <w:rFonts w:cs="Arial"/>
                <w:sz w:val="20"/>
                <w:szCs w:val="20"/>
              </w:rPr>
              <w:t xml:space="preserve">Purchaser:  </w:t>
            </w:r>
            <w:r w:rsidR="009A1EBA">
              <w:rPr>
                <w:rFonts w:cs="Arial"/>
                <w:sz w:val="20"/>
                <w:szCs w:val="20"/>
              </w:rPr>
              <w:t>______________________________</w:t>
            </w:r>
          </w:p>
        </w:tc>
        <w:tc>
          <w:tcPr>
            <w:tcW w:w="4474" w:type="dxa"/>
          </w:tcPr>
          <w:p w14:paraId="51E0553E" w14:textId="77777777" w:rsidR="001D024C" w:rsidRPr="00453C05" w:rsidRDefault="001D024C" w:rsidP="008F5F1B">
            <w:pPr>
              <w:rPr>
                <w:rFonts w:cs="Arial"/>
                <w:sz w:val="20"/>
                <w:szCs w:val="20"/>
              </w:rPr>
            </w:pPr>
            <w:r w:rsidRPr="00453C05">
              <w:rPr>
                <w:rFonts w:cs="Arial"/>
                <w:sz w:val="20"/>
                <w:szCs w:val="20"/>
              </w:rPr>
              <w:t xml:space="preserve">(DOB: </w:t>
            </w:r>
            <w:r w:rsidR="009A1EBA">
              <w:rPr>
                <w:rFonts w:cs="Arial"/>
                <w:sz w:val="20"/>
                <w:szCs w:val="20"/>
              </w:rPr>
              <w:t>____</w:t>
            </w:r>
            <w:r w:rsidRPr="00453C05">
              <w:rPr>
                <w:rFonts w:cs="Arial"/>
                <w:sz w:val="20"/>
                <w:szCs w:val="20"/>
              </w:rPr>
              <w:t>/</w:t>
            </w:r>
            <w:r w:rsidR="009A1EBA">
              <w:rPr>
                <w:rFonts w:cs="Arial"/>
                <w:sz w:val="20"/>
                <w:szCs w:val="20"/>
              </w:rPr>
              <w:t>____</w:t>
            </w:r>
            <w:r w:rsidRPr="00453C05">
              <w:rPr>
                <w:rFonts w:cs="Arial"/>
                <w:sz w:val="20"/>
                <w:szCs w:val="20"/>
              </w:rPr>
              <w:t>/</w:t>
            </w:r>
            <w:r w:rsidR="009A1EBA">
              <w:rPr>
                <w:rFonts w:cs="Arial"/>
                <w:sz w:val="20"/>
                <w:szCs w:val="20"/>
              </w:rPr>
              <w:t>____</w:t>
            </w:r>
            <w:r w:rsidRPr="00453C05">
              <w:rPr>
                <w:rFonts w:cs="Arial"/>
                <w:sz w:val="20"/>
                <w:szCs w:val="20"/>
              </w:rPr>
              <w:t>)</w:t>
            </w:r>
          </w:p>
          <w:p w14:paraId="26330D88" w14:textId="77777777" w:rsidR="001D024C" w:rsidRPr="00453C05" w:rsidRDefault="001D024C" w:rsidP="008F5F1B">
            <w:pPr>
              <w:rPr>
                <w:rFonts w:cs="Arial"/>
                <w:sz w:val="20"/>
                <w:szCs w:val="20"/>
              </w:rPr>
            </w:pPr>
            <w:r w:rsidRPr="00453C05">
              <w:rPr>
                <w:rFonts w:cs="Arial"/>
                <w:sz w:val="20"/>
                <w:szCs w:val="20"/>
              </w:rPr>
              <w:tab/>
              <w:t xml:space="preserve">day   month    year   </w:t>
            </w:r>
          </w:p>
        </w:tc>
      </w:tr>
      <w:tr w:rsidR="009A1EBA" w:rsidRPr="00453C05" w14:paraId="4848B4E7" w14:textId="77777777" w:rsidTr="00601CA2">
        <w:tc>
          <w:tcPr>
            <w:tcW w:w="5678" w:type="dxa"/>
            <w:gridSpan w:val="2"/>
          </w:tcPr>
          <w:p w14:paraId="443781FA" w14:textId="77777777" w:rsidR="001D024C" w:rsidRPr="009A1EBA" w:rsidRDefault="001D024C" w:rsidP="001D024C">
            <w:pPr>
              <w:rPr>
                <w:rFonts w:cs="Arial"/>
                <w:b/>
                <w:bCs/>
                <w:sz w:val="20"/>
                <w:szCs w:val="20"/>
              </w:rPr>
            </w:pPr>
            <w:r w:rsidRPr="009A1EBA">
              <w:rPr>
                <w:rFonts w:cs="Arial"/>
                <w:sz w:val="20"/>
                <w:szCs w:val="20"/>
              </w:rPr>
              <w:t xml:space="preserve">Vendor:  </w:t>
            </w:r>
            <w:r w:rsidR="005D0253">
              <w:rPr>
                <w:rFonts w:cs="Arial"/>
                <w:b/>
                <w:bCs/>
                <w:sz w:val="20"/>
                <w:szCs w:val="20"/>
              </w:rPr>
              <w:t>INDESIGN</w:t>
            </w:r>
            <w:r w:rsidR="00055C00" w:rsidRPr="00055C00">
              <w:rPr>
                <w:rFonts w:cs="Arial"/>
                <w:b/>
                <w:bCs/>
                <w:sz w:val="20"/>
                <w:szCs w:val="20"/>
              </w:rPr>
              <w:t xml:space="preserve"> </w:t>
            </w:r>
            <w:r w:rsidR="005D0253">
              <w:rPr>
                <w:rFonts w:cs="Arial"/>
                <w:b/>
                <w:bCs/>
                <w:sz w:val="20"/>
                <w:szCs w:val="20"/>
              </w:rPr>
              <w:t xml:space="preserve">MANAGEMENT </w:t>
            </w:r>
            <w:r w:rsidR="00055C00" w:rsidRPr="00055C00">
              <w:rPr>
                <w:rFonts w:cs="Arial"/>
                <w:b/>
                <w:bCs/>
                <w:sz w:val="20"/>
                <w:szCs w:val="20"/>
              </w:rPr>
              <w:t>INC</w:t>
            </w:r>
            <w:r w:rsidR="00055C00">
              <w:rPr>
                <w:rFonts w:cs="Arial"/>
                <w:b/>
                <w:bCs/>
                <w:sz w:val="20"/>
                <w:szCs w:val="20"/>
              </w:rPr>
              <w:t>.</w:t>
            </w:r>
          </w:p>
          <w:p w14:paraId="20822485" w14:textId="77777777" w:rsidR="001D024C" w:rsidRPr="009A1EBA" w:rsidRDefault="001D024C" w:rsidP="008F5F1B">
            <w:pPr>
              <w:rPr>
                <w:rFonts w:cs="Arial"/>
                <w:sz w:val="20"/>
                <w:szCs w:val="20"/>
              </w:rPr>
            </w:pPr>
          </w:p>
        </w:tc>
        <w:tc>
          <w:tcPr>
            <w:tcW w:w="4474" w:type="dxa"/>
          </w:tcPr>
          <w:p w14:paraId="3BBFCDD8" w14:textId="77777777" w:rsidR="001D024C" w:rsidRPr="009A1EBA" w:rsidRDefault="001D024C" w:rsidP="008F5F1B">
            <w:pPr>
              <w:rPr>
                <w:rFonts w:cs="Arial"/>
                <w:sz w:val="20"/>
                <w:szCs w:val="20"/>
              </w:rPr>
            </w:pPr>
          </w:p>
        </w:tc>
      </w:tr>
      <w:tr w:rsidR="009A1EBA" w:rsidRPr="00453C05" w14:paraId="5A8C3AE8" w14:textId="77777777" w:rsidTr="00601CA2">
        <w:tc>
          <w:tcPr>
            <w:tcW w:w="5678" w:type="dxa"/>
            <w:gridSpan w:val="2"/>
          </w:tcPr>
          <w:p w14:paraId="2850EF2A" w14:textId="77777777" w:rsidR="001D024C" w:rsidRPr="00453C05" w:rsidRDefault="001D024C" w:rsidP="009A1EBA">
            <w:pPr>
              <w:rPr>
                <w:rFonts w:cs="Arial"/>
                <w:sz w:val="20"/>
                <w:szCs w:val="20"/>
              </w:rPr>
            </w:pPr>
            <w:r w:rsidRPr="00453C05">
              <w:rPr>
                <w:rFonts w:cs="Arial"/>
                <w:sz w:val="20"/>
                <w:szCs w:val="20"/>
              </w:rPr>
              <w:t xml:space="preserve">Real Estate Broker:  </w:t>
            </w:r>
            <w:r w:rsidR="009A1EBA" w:rsidRPr="009A1EBA">
              <w:rPr>
                <w:rFonts w:cs="Arial"/>
                <w:sz w:val="20"/>
                <w:szCs w:val="20"/>
              </w:rPr>
              <w:t>________________________</w:t>
            </w:r>
          </w:p>
        </w:tc>
        <w:tc>
          <w:tcPr>
            <w:tcW w:w="4474" w:type="dxa"/>
          </w:tcPr>
          <w:p w14:paraId="43F3F1A7" w14:textId="77777777" w:rsidR="001D024C" w:rsidRPr="00453C05" w:rsidRDefault="001D024C" w:rsidP="008F5F1B">
            <w:pPr>
              <w:rPr>
                <w:rFonts w:cs="Arial"/>
                <w:sz w:val="20"/>
                <w:szCs w:val="20"/>
                <w:u w:val="single"/>
              </w:rPr>
            </w:pPr>
            <w:r w:rsidRPr="00453C05">
              <w:rPr>
                <w:rFonts w:cs="Arial"/>
                <w:sz w:val="20"/>
                <w:szCs w:val="20"/>
              </w:rPr>
              <w:t>Site Staff:</w:t>
            </w:r>
            <w:r w:rsidRPr="00453C05">
              <w:rPr>
                <w:rFonts w:cs="Arial"/>
                <w:sz w:val="20"/>
                <w:szCs w:val="20"/>
              </w:rPr>
              <w:tab/>
            </w:r>
            <w:r w:rsidR="009A1EBA" w:rsidRPr="009A1EBA">
              <w:rPr>
                <w:rFonts w:cs="Arial"/>
                <w:sz w:val="20"/>
                <w:szCs w:val="20"/>
              </w:rPr>
              <w:t>________________________</w:t>
            </w:r>
          </w:p>
          <w:p w14:paraId="008A73E1" w14:textId="77777777" w:rsidR="001D024C" w:rsidRPr="00453C05" w:rsidRDefault="001D024C" w:rsidP="008F5F1B">
            <w:pPr>
              <w:rPr>
                <w:rFonts w:cs="Arial"/>
                <w:sz w:val="20"/>
                <w:szCs w:val="20"/>
              </w:rPr>
            </w:pPr>
          </w:p>
        </w:tc>
      </w:tr>
      <w:tr w:rsidR="009A1EBA" w:rsidRPr="00453C05" w14:paraId="055DF5F8" w14:textId="77777777" w:rsidTr="00601CA2">
        <w:tc>
          <w:tcPr>
            <w:tcW w:w="2550" w:type="dxa"/>
          </w:tcPr>
          <w:p w14:paraId="50BCAAA7" w14:textId="77777777" w:rsidR="001D024C" w:rsidRPr="00453C05" w:rsidRDefault="001D024C" w:rsidP="009A1EBA">
            <w:pPr>
              <w:rPr>
                <w:rFonts w:cs="Arial"/>
                <w:sz w:val="20"/>
                <w:szCs w:val="20"/>
              </w:rPr>
            </w:pPr>
            <w:r w:rsidRPr="00453C05">
              <w:rPr>
                <w:rFonts w:cs="Arial"/>
                <w:sz w:val="20"/>
                <w:szCs w:val="20"/>
              </w:rPr>
              <w:t xml:space="preserve">Lot No:  </w:t>
            </w:r>
            <w:r w:rsidR="009A1EBA" w:rsidRPr="009A1EBA">
              <w:rPr>
                <w:rFonts w:cs="Arial"/>
                <w:sz w:val="20"/>
                <w:szCs w:val="20"/>
              </w:rPr>
              <w:t>_____</w:t>
            </w:r>
            <w:r w:rsidR="009A1EBA">
              <w:rPr>
                <w:rFonts w:cs="Arial"/>
                <w:sz w:val="20"/>
                <w:szCs w:val="20"/>
              </w:rPr>
              <w:t>_</w:t>
            </w:r>
            <w:r w:rsidR="009A1EBA" w:rsidRPr="009A1EBA">
              <w:rPr>
                <w:rFonts w:cs="Arial"/>
                <w:sz w:val="20"/>
                <w:szCs w:val="20"/>
              </w:rPr>
              <w:t>__</w:t>
            </w:r>
          </w:p>
        </w:tc>
        <w:tc>
          <w:tcPr>
            <w:tcW w:w="3128" w:type="dxa"/>
          </w:tcPr>
          <w:p w14:paraId="70EB9BD6" w14:textId="77777777" w:rsidR="001D024C" w:rsidRPr="00453C05" w:rsidRDefault="001D024C" w:rsidP="009A1EBA">
            <w:pPr>
              <w:rPr>
                <w:rFonts w:cs="Arial"/>
                <w:sz w:val="20"/>
                <w:szCs w:val="20"/>
              </w:rPr>
            </w:pPr>
            <w:r w:rsidRPr="00453C05">
              <w:rPr>
                <w:rFonts w:cs="Arial"/>
                <w:sz w:val="20"/>
                <w:szCs w:val="20"/>
              </w:rPr>
              <w:t xml:space="preserve">Model Type: </w:t>
            </w:r>
            <w:r w:rsidR="009A1EBA" w:rsidRPr="009A1EBA">
              <w:rPr>
                <w:rFonts w:cs="Arial"/>
                <w:sz w:val="20"/>
                <w:szCs w:val="20"/>
              </w:rPr>
              <w:t>_______</w:t>
            </w:r>
          </w:p>
        </w:tc>
        <w:tc>
          <w:tcPr>
            <w:tcW w:w="4474" w:type="dxa"/>
          </w:tcPr>
          <w:p w14:paraId="19C65269" w14:textId="77777777" w:rsidR="001D024C" w:rsidRPr="00453C05" w:rsidRDefault="001D024C" w:rsidP="008F5F1B">
            <w:pPr>
              <w:rPr>
                <w:rFonts w:cs="Arial"/>
                <w:sz w:val="20"/>
                <w:szCs w:val="20"/>
              </w:rPr>
            </w:pPr>
            <w:r w:rsidRPr="00453C05">
              <w:rPr>
                <w:rFonts w:cs="Arial"/>
                <w:sz w:val="20"/>
                <w:szCs w:val="20"/>
              </w:rPr>
              <w:t xml:space="preserve">Elevation: </w:t>
            </w:r>
            <w:r w:rsidRPr="00453C05">
              <w:rPr>
                <w:rFonts w:cs="Arial"/>
                <w:sz w:val="20"/>
                <w:szCs w:val="20"/>
              </w:rPr>
              <w:tab/>
            </w:r>
            <w:r w:rsidR="009A1EBA" w:rsidRPr="009A1EBA">
              <w:rPr>
                <w:rFonts w:cs="Arial"/>
                <w:sz w:val="20"/>
                <w:szCs w:val="20"/>
              </w:rPr>
              <w:t>________________________</w:t>
            </w:r>
          </w:p>
          <w:p w14:paraId="68544EBF" w14:textId="77777777" w:rsidR="001D024C" w:rsidRPr="00453C05" w:rsidRDefault="001D024C" w:rsidP="008F5F1B">
            <w:pPr>
              <w:rPr>
                <w:rFonts w:cs="Arial"/>
                <w:sz w:val="20"/>
                <w:szCs w:val="20"/>
              </w:rPr>
            </w:pPr>
          </w:p>
        </w:tc>
      </w:tr>
      <w:tr w:rsidR="009A1EBA" w:rsidRPr="00453C05" w14:paraId="050C508C" w14:textId="77777777" w:rsidTr="00601CA2">
        <w:tc>
          <w:tcPr>
            <w:tcW w:w="2550" w:type="dxa"/>
          </w:tcPr>
          <w:p w14:paraId="00B1D2E3" w14:textId="77777777" w:rsidR="001D024C" w:rsidRPr="00453C05" w:rsidRDefault="001D024C" w:rsidP="009A1EBA">
            <w:pPr>
              <w:rPr>
                <w:rFonts w:cs="Arial"/>
                <w:sz w:val="20"/>
                <w:szCs w:val="20"/>
              </w:rPr>
            </w:pPr>
            <w:r w:rsidRPr="00453C05">
              <w:rPr>
                <w:rFonts w:cs="Arial"/>
                <w:sz w:val="20"/>
                <w:szCs w:val="20"/>
              </w:rPr>
              <w:t xml:space="preserve">Plan No: </w:t>
            </w:r>
            <w:r w:rsidR="009A1EBA" w:rsidRPr="009A1EBA">
              <w:rPr>
                <w:rFonts w:cs="Arial"/>
                <w:sz w:val="20"/>
                <w:szCs w:val="20"/>
              </w:rPr>
              <w:t>_______</w:t>
            </w:r>
          </w:p>
        </w:tc>
        <w:tc>
          <w:tcPr>
            <w:tcW w:w="3128" w:type="dxa"/>
          </w:tcPr>
          <w:p w14:paraId="40F3ECE3" w14:textId="77777777" w:rsidR="001D024C" w:rsidRPr="00453C05" w:rsidRDefault="001D024C" w:rsidP="008F5F1B">
            <w:pPr>
              <w:rPr>
                <w:rFonts w:cs="Arial"/>
                <w:sz w:val="20"/>
                <w:szCs w:val="20"/>
              </w:rPr>
            </w:pPr>
            <w:r w:rsidRPr="00453C05">
              <w:rPr>
                <w:rFonts w:cs="Arial"/>
                <w:sz w:val="20"/>
                <w:szCs w:val="20"/>
              </w:rPr>
              <w:t xml:space="preserve">Municipality: </w:t>
            </w:r>
            <w:r w:rsidR="000C418B">
              <w:rPr>
                <w:rFonts w:cs="Arial"/>
                <w:sz w:val="20"/>
                <w:szCs w:val="20"/>
              </w:rPr>
              <w:t>Caledon</w:t>
            </w:r>
          </w:p>
          <w:p w14:paraId="68D39090" w14:textId="77777777" w:rsidR="001D024C" w:rsidRPr="00453C05" w:rsidRDefault="001D024C" w:rsidP="008F5F1B">
            <w:pPr>
              <w:rPr>
                <w:rFonts w:cs="Arial"/>
                <w:sz w:val="20"/>
                <w:szCs w:val="20"/>
              </w:rPr>
            </w:pPr>
          </w:p>
        </w:tc>
        <w:tc>
          <w:tcPr>
            <w:tcW w:w="4474" w:type="dxa"/>
          </w:tcPr>
          <w:p w14:paraId="175DD049" w14:textId="77777777" w:rsidR="001D024C" w:rsidRPr="00453C05" w:rsidRDefault="001D024C" w:rsidP="008F5F1B">
            <w:pPr>
              <w:rPr>
                <w:rFonts w:cs="Arial"/>
                <w:sz w:val="20"/>
                <w:szCs w:val="20"/>
              </w:rPr>
            </w:pPr>
          </w:p>
        </w:tc>
      </w:tr>
      <w:tr w:rsidR="009A1EBA" w:rsidRPr="00453C05" w14:paraId="6CF6E277" w14:textId="77777777" w:rsidTr="00601CA2">
        <w:tc>
          <w:tcPr>
            <w:tcW w:w="5678" w:type="dxa"/>
            <w:gridSpan w:val="2"/>
          </w:tcPr>
          <w:p w14:paraId="447ABE09" w14:textId="77777777" w:rsidR="001D024C" w:rsidRPr="00453C05" w:rsidRDefault="001D024C" w:rsidP="008F5F1B">
            <w:pPr>
              <w:rPr>
                <w:rFonts w:cs="Arial"/>
                <w:sz w:val="20"/>
                <w:szCs w:val="20"/>
              </w:rPr>
            </w:pPr>
            <w:r w:rsidRPr="00453C05">
              <w:rPr>
                <w:rFonts w:cs="Arial"/>
                <w:sz w:val="20"/>
                <w:szCs w:val="20"/>
              </w:rPr>
              <w:t xml:space="preserve">Street: </w:t>
            </w:r>
            <w:r w:rsidR="009A1EBA">
              <w:rPr>
                <w:rFonts w:cs="Arial"/>
                <w:sz w:val="20"/>
                <w:szCs w:val="20"/>
              </w:rPr>
              <w:t xml:space="preserve">            </w:t>
            </w:r>
            <w:r w:rsidRPr="00453C05">
              <w:rPr>
                <w:rFonts w:cs="Arial"/>
                <w:sz w:val="20"/>
                <w:szCs w:val="20"/>
              </w:rPr>
              <w:t xml:space="preserve"> </w:t>
            </w:r>
            <w:r w:rsidR="009A1EBA" w:rsidRPr="009A1EBA">
              <w:rPr>
                <w:rFonts w:cs="Arial"/>
                <w:sz w:val="20"/>
                <w:szCs w:val="20"/>
              </w:rPr>
              <w:t>________________________</w:t>
            </w:r>
          </w:p>
          <w:p w14:paraId="33D93B6F" w14:textId="77777777" w:rsidR="001D024C" w:rsidRPr="00453C05" w:rsidRDefault="001D024C" w:rsidP="008F5F1B">
            <w:pPr>
              <w:rPr>
                <w:rFonts w:cs="Arial"/>
                <w:sz w:val="20"/>
                <w:szCs w:val="20"/>
              </w:rPr>
            </w:pPr>
          </w:p>
        </w:tc>
        <w:tc>
          <w:tcPr>
            <w:tcW w:w="4474" w:type="dxa"/>
          </w:tcPr>
          <w:p w14:paraId="2FC9D4D6" w14:textId="77777777" w:rsidR="001D024C" w:rsidRPr="00453C05" w:rsidRDefault="001D024C" w:rsidP="008F5F1B">
            <w:pPr>
              <w:rPr>
                <w:rFonts w:cs="Arial"/>
                <w:sz w:val="20"/>
                <w:szCs w:val="20"/>
              </w:rPr>
            </w:pPr>
          </w:p>
        </w:tc>
      </w:tr>
      <w:tr w:rsidR="00E65EA9" w:rsidRPr="00453C05" w14:paraId="14D35DE6" w14:textId="77777777" w:rsidTr="00601CA2">
        <w:tc>
          <w:tcPr>
            <w:tcW w:w="10152" w:type="dxa"/>
            <w:gridSpan w:val="3"/>
          </w:tcPr>
          <w:p w14:paraId="565AEF6F" w14:textId="77777777" w:rsidR="00E65EA9" w:rsidRPr="00453C05" w:rsidRDefault="00E65EA9" w:rsidP="008F5F1B">
            <w:pPr>
              <w:rPr>
                <w:rFonts w:cs="Arial"/>
                <w:sz w:val="20"/>
                <w:szCs w:val="20"/>
                <w:u w:val="single"/>
              </w:rPr>
            </w:pPr>
            <w:r w:rsidRPr="00453C05">
              <w:rPr>
                <w:rFonts w:cs="Arial"/>
                <w:sz w:val="20"/>
                <w:szCs w:val="20"/>
              </w:rPr>
              <w:t>Purchase Price:</w:t>
            </w:r>
            <w:r>
              <w:rPr>
                <w:rFonts w:cs="Arial"/>
                <w:sz w:val="20"/>
                <w:szCs w:val="20"/>
              </w:rPr>
              <w:t xml:space="preserve"> </w:t>
            </w:r>
            <w:r>
              <w:rPr>
                <w:rFonts w:cs="Arial"/>
                <w:sz w:val="20"/>
                <w:szCs w:val="20"/>
              </w:rPr>
              <w:tab/>
              <w:t>$</w:t>
            </w:r>
            <w:r w:rsidRPr="009A1EBA">
              <w:rPr>
                <w:rFonts w:cs="Arial"/>
                <w:sz w:val="20"/>
                <w:szCs w:val="20"/>
              </w:rPr>
              <w:t>______________________</w:t>
            </w:r>
            <w:r>
              <w:rPr>
                <w:rFonts w:cs="Arial"/>
                <w:sz w:val="20"/>
                <w:szCs w:val="20"/>
              </w:rPr>
              <w:t>__________</w:t>
            </w:r>
            <w:r w:rsidRPr="009A1EBA">
              <w:rPr>
                <w:rFonts w:cs="Arial"/>
                <w:sz w:val="20"/>
                <w:szCs w:val="20"/>
              </w:rPr>
              <w:t>__</w:t>
            </w:r>
            <w:r>
              <w:rPr>
                <w:rFonts w:cs="Arial"/>
                <w:sz w:val="20"/>
                <w:szCs w:val="20"/>
              </w:rPr>
              <w:t>___________________________________</w:t>
            </w:r>
          </w:p>
          <w:p w14:paraId="79A04711" w14:textId="77777777" w:rsidR="00E65EA9" w:rsidRPr="00453C05" w:rsidRDefault="00E65EA9" w:rsidP="008F5F1B">
            <w:pPr>
              <w:rPr>
                <w:rFonts w:cs="Arial"/>
                <w:sz w:val="20"/>
                <w:szCs w:val="20"/>
              </w:rPr>
            </w:pPr>
          </w:p>
        </w:tc>
      </w:tr>
      <w:tr w:rsidR="00E65EA9" w:rsidRPr="00453C05" w14:paraId="6700CDEA" w14:textId="77777777" w:rsidTr="00601CA2">
        <w:tc>
          <w:tcPr>
            <w:tcW w:w="10152" w:type="dxa"/>
            <w:gridSpan w:val="3"/>
          </w:tcPr>
          <w:p w14:paraId="0BC60AD0" w14:textId="77777777" w:rsidR="00E65EA9" w:rsidRDefault="00E65EA9" w:rsidP="009A1EBA">
            <w:pPr>
              <w:rPr>
                <w:rFonts w:cs="Arial"/>
                <w:sz w:val="20"/>
                <w:szCs w:val="20"/>
              </w:rPr>
            </w:pPr>
            <w:r w:rsidRPr="00453C05">
              <w:rPr>
                <w:rFonts w:cs="Arial"/>
                <w:sz w:val="20"/>
                <w:szCs w:val="20"/>
              </w:rPr>
              <w:t xml:space="preserve">Deposit:  </w:t>
            </w:r>
            <w:r>
              <w:rPr>
                <w:rFonts w:cs="Arial"/>
                <w:sz w:val="20"/>
                <w:szCs w:val="20"/>
              </w:rPr>
              <w:tab/>
            </w:r>
            <w:r>
              <w:rPr>
                <w:rFonts w:cs="Arial"/>
                <w:sz w:val="20"/>
                <w:szCs w:val="20"/>
              </w:rPr>
              <w:tab/>
            </w:r>
            <w:r>
              <w:rPr>
                <w:rFonts w:cs="Arial"/>
                <w:sz w:val="20"/>
                <w:szCs w:val="20"/>
              </w:rPr>
              <w:tab/>
            </w:r>
            <w:r w:rsidRPr="009A4F5A">
              <w:rPr>
                <w:rFonts w:cs="Arial"/>
                <w:b/>
                <w:sz w:val="20"/>
                <w:szCs w:val="20"/>
              </w:rPr>
              <w:t>$</w:t>
            </w:r>
            <w:r w:rsidR="009A4F5A" w:rsidRPr="009A4F5A">
              <w:rPr>
                <w:rFonts w:cs="Arial"/>
                <w:b/>
                <w:sz w:val="20"/>
                <w:szCs w:val="20"/>
              </w:rPr>
              <w:t>25,000.00</w:t>
            </w:r>
            <w:r w:rsidR="00601CA2">
              <w:rPr>
                <w:rFonts w:cs="Arial"/>
                <w:b/>
                <w:sz w:val="20"/>
                <w:szCs w:val="20"/>
              </w:rPr>
              <w:t xml:space="preserve"> by cheque payable to the Vendor, with this Agreement</w:t>
            </w:r>
          </w:p>
          <w:p w14:paraId="47998143" w14:textId="77777777" w:rsidR="00E65EA9" w:rsidRPr="00453C05" w:rsidRDefault="00E65EA9" w:rsidP="009A1EBA">
            <w:pPr>
              <w:rPr>
                <w:rFonts w:cs="Arial"/>
                <w:sz w:val="20"/>
                <w:szCs w:val="20"/>
              </w:rPr>
            </w:pPr>
          </w:p>
        </w:tc>
      </w:tr>
      <w:tr w:rsidR="00E65EA9" w:rsidRPr="00453C05" w14:paraId="01B433F9" w14:textId="77777777" w:rsidTr="00601CA2">
        <w:trPr>
          <w:trHeight w:val="459"/>
        </w:trPr>
        <w:tc>
          <w:tcPr>
            <w:tcW w:w="10152" w:type="dxa"/>
            <w:gridSpan w:val="3"/>
          </w:tcPr>
          <w:p w14:paraId="24E87D66" w14:textId="77777777" w:rsidR="00E65EA9" w:rsidRPr="00453C05" w:rsidRDefault="00E65EA9" w:rsidP="008F5F1B">
            <w:pPr>
              <w:rPr>
                <w:rFonts w:cs="Arial"/>
                <w:sz w:val="20"/>
                <w:szCs w:val="20"/>
              </w:rPr>
            </w:pPr>
            <w:r w:rsidRPr="00453C05">
              <w:rPr>
                <w:rFonts w:cs="Arial"/>
                <w:sz w:val="20"/>
                <w:szCs w:val="20"/>
              </w:rPr>
              <w:t xml:space="preserve">Further Deposit: </w:t>
            </w:r>
            <w:r w:rsidR="00601CA2">
              <w:rPr>
                <w:rFonts w:cs="Arial"/>
                <w:sz w:val="20"/>
                <w:szCs w:val="20"/>
              </w:rPr>
              <w:tab/>
            </w:r>
            <w:r w:rsidR="00601CA2" w:rsidRPr="009A4F5A">
              <w:rPr>
                <w:rFonts w:cs="Arial"/>
                <w:b/>
                <w:sz w:val="20"/>
                <w:szCs w:val="20"/>
              </w:rPr>
              <w:t>$</w:t>
            </w:r>
            <w:r w:rsidR="00601CA2">
              <w:rPr>
                <w:rFonts w:cs="Arial"/>
                <w:b/>
                <w:sz w:val="20"/>
                <w:szCs w:val="20"/>
              </w:rPr>
              <w:t>40</w:t>
            </w:r>
            <w:r w:rsidR="00601CA2" w:rsidRPr="009A4F5A">
              <w:rPr>
                <w:rFonts w:cs="Arial"/>
                <w:b/>
                <w:sz w:val="20"/>
                <w:szCs w:val="20"/>
              </w:rPr>
              <w:t>,000.00</w:t>
            </w:r>
            <w:r w:rsidR="00601CA2">
              <w:t xml:space="preserve"> </w:t>
            </w:r>
            <w:r w:rsidR="00601CA2" w:rsidRPr="00601CA2">
              <w:rPr>
                <w:rFonts w:cs="Arial"/>
                <w:b/>
                <w:sz w:val="20"/>
                <w:szCs w:val="20"/>
              </w:rPr>
              <w:t xml:space="preserve">by cheque </w:t>
            </w:r>
            <w:r w:rsidR="00601CA2">
              <w:rPr>
                <w:rFonts w:cs="Arial"/>
                <w:b/>
                <w:sz w:val="20"/>
                <w:szCs w:val="20"/>
              </w:rPr>
              <w:t>payable to the Vendor</w:t>
            </w:r>
            <w:r w:rsidR="00601CA2" w:rsidRPr="00601CA2">
              <w:rPr>
                <w:rFonts w:cs="Arial"/>
                <w:b/>
                <w:sz w:val="20"/>
                <w:szCs w:val="20"/>
              </w:rPr>
              <w:t xml:space="preserve"> post-dated </w:t>
            </w:r>
            <w:r w:rsidR="00601CA2">
              <w:rPr>
                <w:rFonts w:cs="Arial"/>
                <w:b/>
                <w:sz w:val="20"/>
                <w:szCs w:val="20"/>
              </w:rPr>
              <w:t>30</w:t>
            </w:r>
            <w:r w:rsidR="00601CA2" w:rsidRPr="00601CA2">
              <w:rPr>
                <w:rFonts w:cs="Arial"/>
                <w:b/>
                <w:sz w:val="20"/>
                <w:szCs w:val="20"/>
              </w:rPr>
              <w:t xml:space="preserve"> days following the date of</w:t>
            </w:r>
            <w:r w:rsidR="00601CA2">
              <w:rPr>
                <w:rFonts w:cs="Arial"/>
                <w:b/>
                <w:sz w:val="20"/>
                <w:szCs w:val="20"/>
              </w:rPr>
              <w:br/>
            </w:r>
            <w:r w:rsidR="00601CA2" w:rsidRPr="00601CA2">
              <w:rPr>
                <w:rFonts w:cs="Arial"/>
                <w:b/>
                <w:sz w:val="20"/>
                <w:szCs w:val="20"/>
              </w:rPr>
              <w:t xml:space="preserve"> </w:t>
            </w:r>
            <w:r w:rsidR="00601CA2">
              <w:rPr>
                <w:rFonts w:cs="Arial"/>
                <w:b/>
                <w:sz w:val="20"/>
                <w:szCs w:val="20"/>
              </w:rPr>
              <w:tab/>
            </w:r>
            <w:r w:rsidR="00601CA2">
              <w:rPr>
                <w:rFonts w:cs="Arial"/>
                <w:b/>
                <w:sz w:val="20"/>
                <w:szCs w:val="20"/>
              </w:rPr>
              <w:tab/>
            </w:r>
            <w:r w:rsidR="00601CA2">
              <w:rPr>
                <w:rFonts w:cs="Arial"/>
                <w:b/>
                <w:sz w:val="20"/>
                <w:szCs w:val="20"/>
              </w:rPr>
              <w:tab/>
            </w:r>
            <w:r w:rsidR="00601CA2">
              <w:rPr>
                <w:rFonts w:cs="Arial"/>
                <w:b/>
                <w:sz w:val="20"/>
                <w:szCs w:val="20"/>
              </w:rPr>
              <w:tab/>
            </w:r>
            <w:r w:rsidR="00601CA2">
              <w:rPr>
                <w:rFonts w:cs="Arial"/>
                <w:b/>
                <w:sz w:val="20"/>
                <w:szCs w:val="20"/>
              </w:rPr>
              <w:tab/>
            </w:r>
            <w:r w:rsidR="00601CA2" w:rsidRPr="00601CA2">
              <w:rPr>
                <w:rFonts w:cs="Arial"/>
                <w:b/>
                <w:sz w:val="20"/>
                <w:szCs w:val="20"/>
              </w:rPr>
              <w:t>execution of this Agreement</w:t>
            </w:r>
          </w:p>
          <w:p w14:paraId="061F8168" w14:textId="77777777" w:rsidR="00E65EA9" w:rsidRPr="00453C05" w:rsidRDefault="00E65EA9" w:rsidP="008F5F1B">
            <w:pPr>
              <w:rPr>
                <w:rFonts w:cs="Arial"/>
                <w:sz w:val="20"/>
                <w:szCs w:val="20"/>
              </w:rPr>
            </w:pPr>
          </w:p>
        </w:tc>
      </w:tr>
      <w:tr w:rsidR="00601CA2" w:rsidRPr="00453C05" w14:paraId="1888F713" w14:textId="77777777" w:rsidTr="00601CA2">
        <w:tc>
          <w:tcPr>
            <w:tcW w:w="10152" w:type="dxa"/>
            <w:gridSpan w:val="3"/>
          </w:tcPr>
          <w:p w14:paraId="793A8BFB" w14:textId="77777777" w:rsidR="00601CA2" w:rsidRPr="00453C05" w:rsidRDefault="00601CA2" w:rsidP="00601CA2">
            <w:pPr>
              <w:rPr>
                <w:rFonts w:cs="Arial"/>
                <w:sz w:val="20"/>
                <w:szCs w:val="20"/>
              </w:rPr>
            </w:pPr>
            <w:r w:rsidRPr="00453C05">
              <w:rPr>
                <w:rFonts w:cs="Arial"/>
                <w:sz w:val="20"/>
                <w:szCs w:val="20"/>
              </w:rPr>
              <w:t xml:space="preserve">Further Deposit: </w:t>
            </w:r>
            <w:r>
              <w:rPr>
                <w:rFonts w:cs="Arial"/>
                <w:sz w:val="20"/>
                <w:szCs w:val="20"/>
              </w:rPr>
              <w:tab/>
            </w:r>
            <w:r w:rsidRPr="009A4F5A">
              <w:rPr>
                <w:rFonts w:cs="Arial"/>
                <w:b/>
                <w:sz w:val="20"/>
                <w:szCs w:val="20"/>
              </w:rPr>
              <w:t>$</w:t>
            </w:r>
            <w:r>
              <w:rPr>
                <w:rFonts w:cs="Arial"/>
                <w:b/>
                <w:sz w:val="20"/>
                <w:szCs w:val="20"/>
              </w:rPr>
              <w:t>40</w:t>
            </w:r>
            <w:r w:rsidRPr="009A4F5A">
              <w:rPr>
                <w:rFonts w:cs="Arial"/>
                <w:b/>
                <w:sz w:val="20"/>
                <w:szCs w:val="20"/>
              </w:rPr>
              <w:t>,000.00</w:t>
            </w:r>
            <w:r>
              <w:t xml:space="preserve"> </w:t>
            </w:r>
            <w:r w:rsidRPr="00601CA2">
              <w:rPr>
                <w:rFonts w:cs="Arial"/>
                <w:b/>
                <w:sz w:val="20"/>
                <w:szCs w:val="20"/>
              </w:rPr>
              <w:t xml:space="preserve">by cheque </w:t>
            </w:r>
            <w:r>
              <w:rPr>
                <w:rFonts w:cs="Arial"/>
                <w:b/>
                <w:sz w:val="20"/>
                <w:szCs w:val="20"/>
              </w:rPr>
              <w:t>payable to the Vendor</w:t>
            </w:r>
            <w:r w:rsidRPr="00601CA2">
              <w:rPr>
                <w:rFonts w:cs="Arial"/>
                <w:b/>
                <w:sz w:val="20"/>
                <w:szCs w:val="20"/>
              </w:rPr>
              <w:t xml:space="preserve"> post-dated </w:t>
            </w:r>
            <w:r>
              <w:rPr>
                <w:rFonts w:cs="Arial"/>
                <w:b/>
                <w:sz w:val="20"/>
                <w:szCs w:val="20"/>
              </w:rPr>
              <w:t>90</w:t>
            </w:r>
            <w:r w:rsidRPr="00601CA2">
              <w:rPr>
                <w:rFonts w:cs="Arial"/>
                <w:b/>
                <w:sz w:val="20"/>
                <w:szCs w:val="20"/>
              </w:rPr>
              <w:t xml:space="preserve"> days following the date of</w:t>
            </w:r>
            <w:r>
              <w:rPr>
                <w:rFonts w:cs="Arial"/>
                <w:b/>
                <w:sz w:val="20"/>
                <w:szCs w:val="20"/>
              </w:rPr>
              <w:br/>
            </w:r>
            <w:r w:rsidRPr="00601CA2">
              <w:rPr>
                <w:rFonts w:cs="Arial"/>
                <w:b/>
                <w:sz w:val="20"/>
                <w:szCs w:val="20"/>
              </w:rPr>
              <w:t xml:space="preserve">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601CA2">
              <w:rPr>
                <w:rFonts w:cs="Arial"/>
                <w:b/>
                <w:sz w:val="20"/>
                <w:szCs w:val="20"/>
              </w:rPr>
              <w:t>execution of this Agreement</w:t>
            </w:r>
          </w:p>
          <w:p w14:paraId="561902B0" w14:textId="77777777" w:rsidR="00601CA2" w:rsidRPr="00AB5166" w:rsidRDefault="00601CA2" w:rsidP="00747DC5">
            <w:pPr>
              <w:rPr>
                <w:rFonts w:cs="Arial"/>
                <w:sz w:val="20"/>
                <w:szCs w:val="20"/>
              </w:rPr>
            </w:pPr>
          </w:p>
        </w:tc>
      </w:tr>
      <w:tr w:rsidR="00E65EA9" w:rsidRPr="00453C05" w14:paraId="21703F69" w14:textId="77777777" w:rsidTr="00601CA2">
        <w:tc>
          <w:tcPr>
            <w:tcW w:w="10152" w:type="dxa"/>
            <w:gridSpan w:val="3"/>
          </w:tcPr>
          <w:p w14:paraId="597B6546" w14:textId="77777777" w:rsidR="00601CA2" w:rsidRPr="00453C05" w:rsidRDefault="00601CA2" w:rsidP="00601CA2">
            <w:pPr>
              <w:rPr>
                <w:rFonts w:cs="Arial"/>
                <w:sz w:val="20"/>
                <w:szCs w:val="20"/>
              </w:rPr>
            </w:pPr>
            <w:r w:rsidRPr="00453C05">
              <w:rPr>
                <w:rFonts w:cs="Arial"/>
                <w:sz w:val="20"/>
                <w:szCs w:val="20"/>
              </w:rPr>
              <w:t xml:space="preserve">Further Deposit: </w:t>
            </w:r>
            <w:r>
              <w:rPr>
                <w:rFonts w:cs="Arial"/>
                <w:sz w:val="20"/>
                <w:szCs w:val="20"/>
              </w:rPr>
              <w:tab/>
            </w:r>
            <w:r w:rsidRPr="009A4F5A">
              <w:rPr>
                <w:rFonts w:cs="Arial"/>
                <w:b/>
                <w:sz w:val="20"/>
                <w:szCs w:val="20"/>
              </w:rPr>
              <w:t>$</w:t>
            </w:r>
            <w:r>
              <w:rPr>
                <w:rFonts w:cs="Arial"/>
                <w:b/>
                <w:sz w:val="20"/>
                <w:szCs w:val="20"/>
              </w:rPr>
              <w:t>40</w:t>
            </w:r>
            <w:r w:rsidRPr="009A4F5A">
              <w:rPr>
                <w:rFonts w:cs="Arial"/>
                <w:b/>
                <w:sz w:val="20"/>
                <w:szCs w:val="20"/>
              </w:rPr>
              <w:t>,000.00</w:t>
            </w:r>
            <w:r>
              <w:t xml:space="preserve"> </w:t>
            </w:r>
            <w:r w:rsidRPr="00601CA2">
              <w:rPr>
                <w:rFonts w:cs="Arial"/>
                <w:b/>
                <w:sz w:val="20"/>
                <w:szCs w:val="20"/>
              </w:rPr>
              <w:t xml:space="preserve">by cheque </w:t>
            </w:r>
            <w:r>
              <w:rPr>
                <w:rFonts w:cs="Arial"/>
                <w:b/>
                <w:sz w:val="20"/>
                <w:szCs w:val="20"/>
              </w:rPr>
              <w:t>payable to the Vendor</w:t>
            </w:r>
            <w:r w:rsidRPr="00601CA2">
              <w:rPr>
                <w:rFonts w:cs="Arial"/>
                <w:b/>
                <w:sz w:val="20"/>
                <w:szCs w:val="20"/>
              </w:rPr>
              <w:t xml:space="preserve"> post-dated </w:t>
            </w:r>
            <w:r>
              <w:rPr>
                <w:rFonts w:cs="Arial"/>
                <w:b/>
                <w:sz w:val="20"/>
                <w:szCs w:val="20"/>
              </w:rPr>
              <w:t>150</w:t>
            </w:r>
            <w:r w:rsidRPr="00601CA2">
              <w:rPr>
                <w:rFonts w:cs="Arial"/>
                <w:b/>
                <w:sz w:val="20"/>
                <w:szCs w:val="20"/>
              </w:rPr>
              <w:t xml:space="preserve"> days following the date</w:t>
            </w:r>
            <w:r>
              <w:rPr>
                <w:rFonts w:cs="Arial"/>
                <w:b/>
                <w:sz w:val="20"/>
                <w:szCs w:val="20"/>
              </w:rPr>
              <w:br/>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601CA2">
              <w:rPr>
                <w:rFonts w:cs="Arial"/>
                <w:b/>
                <w:sz w:val="20"/>
                <w:szCs w:val="20"/>
              </w:rPr>
              <w:t>of</w:t>
            </w:r>
            <w:r>
              <w:rPr>
                <w:rFonts w:cs="Arial"/>
                <w:b/>
                <w:sz w:val="20"/>
                <w:szCs w:val="20"/>
              </w:rPr>
              <w:t xml:space="preserve"> </w:t>
            </w:r>
            <w:r w:rsidRPr="00601CA2">
              <w:rPr>
                <w:rFonts w:cs="Arial"/>
                <w:b/>
                <w:sz w:val="20"/>
                <w:szCs w:val="20"/>
              </w:rPr>
              <w:t>execution of this Agreement</w:t>
            </w:r>
          </w:p>
          <w:p w14:paraId="6DE9124E" w14:textId="77777777" w:rsidR="00E65EA9" w:rsidRPr="00453C05" w:rsidRDefault="00E65EA9" w:rsidP="008F5F1B">
            <w:pPr>
              <w:rPr>
                <w:rFonts w:cs="Arial"/>
                <w:sz w:val="20"/>
                <w:szCs w:val="20"/>
              </w:rPr>
            </w:pPr>
          </w:p>
        </w:tc>
      </w:tr>
      <w:tr w:rsidR="00E65EA9" w:rsidRPr="00453C05" w14:paraId="39388D7A" w14:textId="77777777" w:rsidTr="00601CA2">
        <w:tc>
          <w:tcPr>
            <w:tcW w:w="10152" w:type="dxa"/>
            <w:gridSpan w:val="3"/>
          </w:tcPr>
          <w:p w14:paraId="6A3D6965" w14:textId="77777777" w:rsidR="00601CA2" w:rsidRPr="00453C05" w:rsidRDefault="00601CA2" w:rsidP="00601CA2">
            <w:pPr>
              <w:rPr>
                <w:rFonts w:cs="Arial"/>
                <w:sz w:val="20"/>
                <w:szCs w:val="20"/>
              </w:rPr>
            </w:pPr>
            <w:r w:rsidRPr="00453C05">
              <w:rPr>
                <w:rFonts w:cs="Arial"/>
                <w:sz w:val="20"/>
                <w:szCs w:val="20"/>
              </w:rPr>
              <w:t xml:space="preserve">Further Deposit: </w:t>
            </w:r>
            <w:r>
              <w:rPr>
                <w:rFonts w:cs="Arial"/>
                <w:sz w:val="20"/>
                <w:szCs w:val="20"/>
              </w:rPr>
              <w:tab/>
            </w:r>
            <w:r w:rsidRPr="009A4F5A">
              <w:rPr>
                <w:rFonts w:cs="Arial"/>
                <w:b/>
                <w:sz w:val="20"/>
                <w:szCs w:val="20"/>
              </w:rPr>
              <w:t>$</w:t>
            </w:r>
            <w:r>
              <w:rPr>
                <w:rFonts w:cs="Arial"/>
                <w:b/>
                <w:sz w:val="20"/>
                <w:szCs w:val="20"/>
              </w:rPr>
              <w:t>40</w:t>
            </w:r>
            <w:r w:rsidRPr="009A4F5A">
              <w:rPr>
                <w:rFonts w:cs="Arial"/>
                <w:b/>
                <w:sz w:val="20"/>
                <w:szCs w:val="20"/>
              </w:rPr>
              <w:t>,000.00</w:t>
            </w:r>
            <w:r>
              <w:t xml:space="preserve"> </w:t>
            </w:r>
            <w:r w:rsidRPr="00601CA2">
              <w:rPr>
                <w:rFonts w:cs="Arial"/>
                <w:b/>
                <w:sz w:val="20"/>
                <w:szCs w:val="20"/>
              </w:rPr>
              <w:t xml:space="preserve">by cheque </w:t>
            </w:r>
            <w:r>
              <w:rPr>
                <w:rFonts w:cs="Arial"/>
                <w:b/>
                <w:sz w:val="20"/>
                <w:szCs w:val="20"/>
              </w:rPr>
              <w:t>payable to the Vendor</w:t>
            </w:r>
            <w:r w:rsidRPr="00601CA2">
              <w:rPr>
                <w:rFonts w:cs="Arial"/>
                <w:b/>
                <w:sz w:val="20"/>
                <w:szCs w:val="20"/>
              </w:rPr>
              <w:t xml:space="preserve"> post-dated </w:t>
            </w:r>
            <w:r>
              <w:rPr>
                <w:rFonts w:cs="Arial"/>
                <w:b/>
                <w:sz w:val="20"/>
                <w:szCs w:val="20"/>
              </w:rPr>
              <w:t>240</w:t>
            </w:r>
            <w:r w:rsidRPr="00601CA2">
              <w:rPr>
                <w:rFonts w:cs="Arial"/>
                <w:b/>
                <w:sz w:val="20"/>
                <w:szCs w:val="20"/>
              </w:rPr>
              <w:t xml:space="preserve"> days following the date</w:t>
            </w:r>
            <w:r>
              <w:rPr>
                <w:rFonts w:cs="Arial"/>
                <w:b/>
                <w:sz w:val="20"/>
                <w:szCs w:val="20"/>
              </w:rPr>
              <w:br/>
            </w:r>
            <w:r w:rsidRPr="00601CA2">
              <w:rPr>
                <w:rFonts w:cs="Arial"/>
                <w:b/>
                <w:sz w:val="20"/>
                <w:szCs w:val="20"/>
              </w:rPr>
              <w:t xml:space="preserve">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601CA2">
              <w:rPr>
                <w:rFonts w:cs="Arial"/>
                <w:b/>
                <w:sz w:val="20"/>
                <w:szCs w:val="20"/>
              </w:rPr>
              <w:t>of</w:t>
            </w:r>
            <w:r>
              <w:rPr>
                <w:rFonts w:cs="Arial"/>
                <w:b/>
                <w:sz w:val="20"/>
                <w:szCs w:val="20"/>
              </w:rPr>
              <w:t xml:space="preserve"> </w:t>
            </w:r>
            <w:r w:rsidRPr="00601CA2">
              <w:rPr>
                <w:rFonts w:cs="Arial"/>
                <w:b/>
                <w:sz w:val="20"/>
                <w:szCs w:val="20"/>
              </w:rPr>
              <w:t>execution of this Agreement</w:t>
            </w:r>
          </w:p>
          <w:p w14:paraId="5101481E" w14:textId="77777777" w:rsidR="00E65EA9" w:rsidRPr="00453C05" w:rsidRDefault="00E65EA9" w:rsidP="008F5F1B">
            <w:pPr>
              <w:rPr>
                <w:rFonts w:cs="Arial"/>
                <w:sz w:val="20"/>
                <w:szCs w:val="20"/>
              </w:rPr>
            </w:pPr>
          </w:p>
        </w:tc>
      </w:tr>
      <w:tr w:rsidR="00601CA2" w:rsidRPr="00453C05" w14:paraId="414FA9C3" w14:textId="77777777" w:rsidTr="00601CA2">
        <w:tc>
          <w:tcPr>
            <w:tcW w:w="10152" w:type="dxa"/>
            <w:gridSpan w:val="3"/>
          </w:tcPr>
          <w:p w14:paraId="49984E59" w14:textId="77777777" w:rsidR="00601CA2" w:rsidRPr="00453C05" w:rsidRDefault="00601CA2" w:rsidP="00601CA2">
            <w:pPr>
              <w:rPr>
                <w:rFonts w:cs="Arial"/>
                <w:sz w:val="20"/>
                <w:szCs w:val="20"/>
              </w:rPr>
            </w:pPr>
            <w:r w:rsidRPr="00453C05">
              <w:rPr>
                <w:rFonts w:cs="Arial"/>
                <w:sz w:val="20"/>
                <w:szCs w:val="20"/>
              </w:rPr>
              <w:t xml:space="preserve">Further Deposit: </w:t>
            </w:r>
            <w:r>
              <w:rPr>
                <w:rFonts w:cs="Arial"/>
                <w:sz w:val="20"/>
                <w:szCs w:val="20"/>
              </w:rPr>
              <w:tab/>
            </w:r>
            <w:r w:rsidRPr="009A4F5A">
              <w:rPr>
                <w:rFonts w:cs="Arial"/>
                <w:b/>
                <w:sz w:val="20"/>
                <w:szCs w:val="20"/>
              </w:rPr>
              <w:t>$</w:t>
            </w:r>
            <w:r>
              <w:rPr>
                <w:rFonts w:cs="Arial"/>
                <w:b/>
                <w:sz w:val="20"/>
                <w:szCs w:val="20"/>
              </w:rPr>
              <w:t>40</w:t>
            </w:r>
            <w:r w:rsidRPr="009A4F5A">
              <w:rPr>
                <w:rFonts w:cs="Arial"/>
                <w:b/>
                <w:sz w:val="20"/>
                <w:szCs w:val="20"/>
              </w:rPr>
              <w:t>,000.00</w:t>
            </w:r>
            <w:r>
              <w:t xml:space="preserve"> </w:t>
            </w:r>
            <w:r w:rsidRPr="00601CA2">
              <w:rPr>
                <w:rFonts w:cs="Arial"/>
                <w:b/>
                <w:sz w:val="20"/>
                <w:szCs w:val="20"/>
              </w:rPr>
              <w:t xml:space="preserve">by cheque </w:t>
            </w:r>
            <w:r>
              <w:rPr>
                <w:rFonts w:cs="Arial"/>
                <w:b/>
                <w:sz w:val="20"/>
                <w:szCs w:val="20"/>
              </w:rPr>
              <w:t>payable to the Vendor</w:t>
            </w:r>
            <w:r w:rsidRPr="00601CA2">
              <w:rPr>
                <w:rFonts w:cs="Arial"/>
                <w:b/>
                <w:sz w:val="20"/>
                <w:szCs w:val="20"/>
              </w:rPr>
              <w:t xml:space="preserve"> post-dated </w:t>
            </w:r>
            <w:r>
              <w:rPr>
                <w:rFonts w:cs="Arial"/>
                <w:b/>
                <w:sz w:val="20"/>
                <w:szCs w:val="20"/>
              </w:rPr>
              <w:t>300</w:t>
            </w:r>
            <w:r w:rsidRPr="00601CA2">
              <w:rPr>
                <w:rFonts w:cs="Arial"/>
                <w:b/>
                <w:sz w:val="20"/>
                <w:szCs w:val="20"/>
              </w:rPr>
              <w:t xml:space="preserve"> days following the date</w:t>
            </w:r>
            <w:r>
              <w:rPr>
                <w:rFonts w:cs="Arial"/>
                <w:b/>
                <w:sz w:val="20"/>
                <w:szCs w:val="20"/>
              </w:rPr>
              <w:br/>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601CA2">
              <w:rPr>
                <w:rFonts w:cs="Arial"/>
                <w:b/>
                <w:sz w:val="20"/>
                <w:szCs w:val="20"/>
              </w:rPr>
              <w:t>of execution of this Agreement</w:t>
            </w:r>
          </w:p>
          <w:p w14:paraId="73027BAE" w14:textId="77777777" w:rsidR="00601CA2" w:rsidRPr="00453C05" w:rsidRDefault="00601CA2" w:rsidP="00447CBE">
            <w:pPr>
              <w:rPr>
                <w:rFonts w:cs="Arial"/>
                <w:sz w:val="20"/>
                <w:szCs w:val="20"/>
              </w:rPr>
            </w:pPr>
          </w:p>
        </w:tc>
      </w:tr>
    </w:tbl>
    <w:p w14:paraId="283078E1" w14:textId="77777777" w:rsidR="001D024C" w:rsidRPr="00453C05" w:rsidRDefault="001D024C" w:rsidP="001D024C">
      <w:pPr>
        <w:rPr>
          <w:rFonts w:cs="Arial"/>
          <w:sz w:val="20"/>
          <w:szCs w:val="20"/>
        </w:rPr>
      </w:pPr>
      <w:r w:rsidRPr="00453C05">
        <w:rPr>
          <w:rFonts w:cs="Arial"/>
          <w:sz w:val="20"/>
          <w:szCs w:val="20"/>
        </w:rPr>
        <w:t>The following Schedules attached hereto form a part of this agreement:</w:t>
      </w:r>
      <w:r w:rsidRPr="009A1EBA">
        <w:rPr>
          <w:rFonts w:cs="Arial"/>
          <w:sz w:val="20"/>
          <w:szCs w:val="20"/>
        </w:rPr>
        <w:t xml:space="preserve"> </w:t>
      </w:r>
      <w:r w:rsidR="009A1EBA" w:rsidRPr="009A1EBA">
        <w:rPr>
          <w:rFonts w:cs="Arial"/>
          <w:sz w:val="20"/>
          <w:szCs w:val="20"/>
        </w:rPr>
        <w:t>______</w:t>
      </w:r>
      <w:r w:rsidRPr="009A1EBA">
        <w:rPr>
          <w:rFonts w:cs="Arial"/>
          <w:sz w:val="20"/>
          <w:szCs w:val="20"/>
        </w:rPr>
        <w:t>,</w:t>
      </w:r>
      <w:r w:rsidR="009A1EBA" w:rsidRPr="009A1EBA">
        <w:rPr>
          <w:rFonts w:cs="Arial"/>
          <w:sz w:val="20"/>
          <w:szCs w:val="20"/>
        </w:rPr>
        <w:t xml:space="preserve"> ______</w:t>
      </w:r>
      <w:r w:rsidRPr="009A1EBA">
        <w:rPr>
          <w:rFonts w:cs="Arial"/>
          <w:sz w:val="20"/>
          <w:szCs w:val="20"/>
        </w:rPr>
        <w:t>,</w:t>
      </w:r>
      <w:r w:rsidR="009A1EBA">
        <w:rPr>
          <w:rFonts w:cs="Arial"/>
          <w:sz w:val="20"/>
          <w:szCs w:val="20"/>
        </w:rPr>
        <w:t xml:space="preserve"> </w:t>
      </w:r>
      <w:r w:rsidR="009A1EBA" w:rsidRPr="009A1EBA">
        <w:rPr>
          <w:rFonts w:cs="Arial"/>
          <w:sz w:val="20"/>
          <w:szCs w:val="20"/>
        </w:rPr>
        <w:t>______</w:t>
      </w:r>
      <w:r w:rsidRPr="009A1EBA">
        <w:rPr>
          <w:rFonts w:cs="Arial"/>
          <w:sz w:val="20"/>
          <w:szCs w:val="20"/>
        </w:rPr>
        <w:t>,</w:t>
      </w:r>
      <w:r w:rsidR="009A1EBA">
        <w:rPr>
          <w:rFonts w:cs="Arial"/>
          <w:sz w:val="20"/>
          <w:szCs w:val="20"/>
        </w:rPr>
        <w:t xml:space="preserve"> </w:t>
      </w:r>
      <w:r w:rsidR="009A1EBA" w:rsidRPr="00EC4DF4">
        <w:rPr>
          <w:rFonts w:cs="Arial"/>
          <w:sz w:val="20"/>
          <w:szCs w:val="20"/>
        </w:rPr>
        <w:t xml:space="preserve">A, </w:t>
      </w:r>
      <w:r w:rsidR="00EC4DF4" w:rsidRPr="00EC4DF4">
        <w:rPr>
          <w:rFonts w:cs="Arial"/>
          <w:sz w:val="20"/>
          <w:szCs w:val="20"/>
        </w:rPr>
        <w:t>B</w:t>
      </w:r>
      <w:r w:rsidR="009A1EBA" w:rsidRPr="00EC4DF4">
        <w:rPr>
          <w:rFonts w:cs="Arial"/>
          <w:sz w:val="20"/>
          <w:szCs w:val="20"/>
        </w:rPr>
        <w:t>,</w:t>
      </w:r>
      <w:r w:rsidR="00EC4DF4" w:rsidRPr="00EC4DF4">
        <w:rPr>
          <w:rFonts w:cs="Arial"/>
          <w:sz w:val="20"/>
          <w:szCs w:val="20"/>
        </w:rPr>
        <w:t xml:space="preserve"> C, </w:t>
      </w:r>
      <w:r w:rsidR="00EC6EC7" w:rsidRPr="00EC4DF4">
        <w:rPr>
          <w:rFonts w:cs="Arial"/>
          <w:sz w:val="20"/>
          <w:szCs w:val="20"/>
        </w:rPr>
        <w:t xml:space="preserve">R, </w:t>
      </w:r>
      <w:r w:rsidR="009A1EBA" w:rsidRPr="00EC4DF4">
        <w:rPr>
          <w:rFonts w:cs="Arial"/>
          <w:sz w:val="20"/>
          <w:szCs w:val="20"/>
        </w:rPr>
        <w:t>W,</w:t>
      </w:r>
      <w:r w:rsidR="00867E78" w:rsidRPr="00EC4DF4">
        <w:rPr>
          <w:rFonts w:cs="Arial"/>
          <w:sz w:val="20"/>
          <w:szCs w:val="20"/>
        </w:rPr>
        <w:t xml:space="preserve"> X,</w:t>
      </w:r>
      <w:r w:rsidR="00210764" w:rsidRPr="00453C05">
        <w:rPr>
          <w:rFonts w:cs="Arial"/>
          <w:sz w:val="20"/>
          <w:szCs w:val="20"/>
        </w:rPr>
        <w:t xml:space="preserve"> </w:t>
      </w:r>
      <w:r w:rsidR="00F93E0D" w:rsidRPr="00F93E0D">
        <w:rPr>
          <w:rFonts w:cs="Arial"/>
          <w:sz w:val="20"/>
          <w:szCs w:val="20"/>
        </w:rPr>
        <w:t>Statement of Critical Dates and Addendum to Agreement of Purchase and Sale (herein referred to as the “Tarion Addendum and Statement of Critical Dates”), Tarion Warranty Information for New Freehold Homes</w:t>
      </w:r>
    </w:p>
    <w:p w14:paraId="669A1DD0" w14:textId="77777777" w:rsidR="00AF0814" w:rsidRPr="00453C05" w:rsidRDefault="00AF0814" w:rsidP="001D024C">
      <w:pPr>
        <w:rPr>
          <w:rFonts w:cs="Arial"/>
          <w:sz w:val="20"/>
          <w:szCs w:val="20"/>
        </w:rPr>
      </w:pPr>
    </w:p>
    <w:p w14:paraId="417698BE" w14:textId="77777777" w:rsidR="001D024C" w:rsidRPr="00453C05" w:rsidRDefault="001D024C" w:rsidP="001D024C">
      <w:pPr>
        <w:rPr>
          <w:rFonts w:cs="Arial"/>
          <w:sz w:val="20"/>
          <w:szCs w:val="20"/>
        </w:rPr>
      </w:pPr>
      <w:r w:rsidRPr="00453C05">
        <w:rPr>
          <w:rFonts w:cs="Arial"/>
          <w:sz w:val="20"/>
          <w:szCs w:val="20"/>
        </w:rPr>
        <w:t xml:space="preserve">Date of Offer:      </w:t>
      </w:r>
      <w:r w:rsidRPr="00453C05">
        <w:rPr>
          <w:rFonts w:cs="Arial"/>
          <w:sz w:val="20"/>
          <w:szCs w:val="20"/>
        </w:rPr>
        <w:tab/>
        <w:t xml:space="preserve">the </w:t>
      </w:r>
      <w:r w:rsidR="00447CBE" w:rsidRPr="009A1EBA">
        <w:rPr>
          <w:rFonts w:cs="Arial"/>
          <w:sz w:val="20"/>
          <w:szCs w:val="20"/>
        </w:rPr>
        <w:t>_______</w:t>
      </w:r>
      <w:r w:rsidRPr="00453C05">
        <w:rPr>
          <w:rFonts w:cs="Arial"/>
          <w:sz w:val="20"/>
          <w:szCs w:val="20"/>
        </w:rPr>
        <w:t xml:space="preserve">day of </w:t>
      </w:r>
      <w:r w:rsidR="00447CBE" w:rsidRPr="009A1EBA">
        <w:rPr>
          <w:rFonts w:cs="Arial"/>
          <w:sz w:val="20"/>
          <w:szCs w:val="20"/>
        </w:rPr>
        <w:t>_____</w:t>
      </w:r>
      <w:r w:rsidR="00447CBE">
        <w:rPr>
          <w:rFonts w:cs="Arial"/>
          <w:sz w:val="20"/>
          <w:szCs w:val="20"/>
        </w:rPr>
        <w:t>__________</w:t>
      </w:r>
      <w:r w:rsidR="00447CBE" w:rsidRPr="009A1EBA">
        <w:rPr>
          <w:rFonts w:cs="Arial"/>
          <w:sz w:val="20"/>
          <w:szCs w:val="20"/>
        </w:rPr>
        <w:t>__</w:t>
      </w:r>
      <w:r w:rsidRPr="00453C05">
        <w:rPr>
          <w:rFonts w:cs="Arial"/>
          <w:sz w:val="20"/>
          <w:szCs w:val="20"/>
        </w:rPr>
        <w:t xml:space="preserve">, </w:t>
      </w:r>
      <w:r w:rsidR="00EC2167">
        <w:rPr>
          <w:rFonts w:cs="Arial"/>
          <w:sz w:val="20"/>
          <w:szCs w:val="20"/>
        </w:rPr>
        <w:t>202</w:t>
      </w:r>
      <w:r w:rsidR="00447CBE" w:rsidRPr="009A1EBA">
        <w:rPr>
          <w:rFonts w:cs="Arial"/>
          <w:sz w:val="20"/>
          <w:szCs w:val="20"/>
        </w:rPr>
        <w:t>__</w:t>
      </w:r>
      <w:r w:rsidRPr="00453C05">
        <w:rPr>
          <w:rFonts w:cs="Arial"/>
          <w:sz w:val="20"/>
          <w:szCs w:val="20"/>
        </w:rPr>
        <w:t>.</w:t>
      </w:r>
    </w:p>
    <w:p w14:paraId="7DCE853D" w14:textId="77777777" w:rsidR="001D024C" w:rsidRPr="00453C05" w:rsidRDefault="001D024C" w:rsidP="001D024C">
      <w:pPr>
        <w:rPr>
          <w:rFonts w:cs="Arial"/>
          <w:sz w:val="20"/>
          <w:szCs w:val="20"/>
        </w:rPr>
      </w:pPr>
    </w:p>
    <w:p w14:paraId="76DA7BA7" w14:textId="77777777" w:rsidR="001D024C" w:rsidRPr="00453C05" w:rsidRDefault="001D024C" w:rsidP="001D024C">
      <w:pPr>
        <w:rPr>
          <w:rFonts w:cs="Arial"/>
          <w:sz w:val="20"/>
          <w:szCs w:val="20"/>
        </w:rPr>
      </w:pPr>
      <w:r w:rsidRPr="00453C05">
        <w:rPr>
          <w:rFonts w:cs="Arial"/>
          <w:sz w:val="20"/>
          <w:szCs w:val="20"/>
        </w:rPr>
        <w:t xml:space="preserve">Irrevocable Date:  </w:t>
      </w:r>
      <w:r w:rsidRPr="00453C05">
        <w:rPr>
          <w:rFonts w:cs="Arial"/>
          <w:sz w:val="20"/>
          <w:szCs w:val="20"/>
        </w:rPr>
        <w:tab/>
        <w:t xml:space="preserve">the </w:t>
      </w:r>
      <w:r w:rsidR="00447CBE" w:rsidRPr="009A1EBA">
        <w:rPr>
          <w:rFonts w:cs="Arial"/>
          <w:sz w:val="20"/>
          <w:szCs w:val="20"/>
        </w:rPr>
        <w:t>_______</w:t>
      </w:r>
      <w:r w:rsidRPr="00453C05">
        <w:rPr>
          <w:rFonts w:cs="Arial"/>
          <w:sz w:val="20"/>
          <w:szCs w:val="20"/>
        </w:rPr>
        <w:t xml:space="preserve">day </w:t>
      </w:r>
      <w:r w:rsidR="00447CBE" w:rsidRPr="00453C05">
        <w:rPr>
          <w:rFonts w:cs="Arial"/>
          <w:sz w:val="20"/>
          <w:szCs w:val="20"/>
        </w:rPr>
        <w:t xml:space="preserve">of </w:t>
      </w:r>
      <w:r w:rsidR="00447CBE" w:rsidRPr="009A1EBA">
        <w:rPr>
          <w:rFonts w:cs="Arial"/>
          <w:sz w:val="20"/>
          <w:szCs w:val="20"/>
        </w:rPr>
        <w:t>_____</w:t>
      </w:r>
      <w:r w:rsidR="00447CBE">
        <w:rPr>
          <w:rFonts w:cs="Arial"/>
          <w:sz w:val="20"/>
          <w:szCs w:val="20"/>
        </w:rPr>
        <w:t>__________</w:t>
      </w:r>
      <w:r w:rsidR="00447CBE" w:rsidRPr="009A1EBA">
        <w:rPr>
          <w:rFonts w:cs="Arial"/>
          <w:sz w:val="20"/>
          <w:szCs w:val="20"/>
        </w:rPr>
        <w:t>__</w:t>
      </w:r>
      <w:r w:rsidR="00447CBE" w:rsidRPr="00453C05">
        <w:rPr>
          <w:rFonts w:cs="Arial"/>
          <w:sz w:val="20"/>
          <w:szCs w:val="20"/>
        </w:rPr>
        <w:t xml:space="preserve">, </w:t>
      </w:r>
      <w:r w:rsidR="00EC2167">
        <w:rPr>
          <w:rFonts w:cs="Arial"/>
          <w:sz w:val="20"/>
          <w:szCs w:val="20"/>
        </w:rPr>
        <w:t>202</w:t>
      </w:r>
      <w:r w:rsidR="00447CBE" w:rsidRPr="009A1EBA">
        <w:rPr>
          <w:rFonts w:cs="Arial"/>
          <w:sz w:val="20"/>
          <w:szCs w:val="20"/>
        </w:rPr>
        <w:t>__</w:t>
      </w:r>
      <w:r w:rsidR="00447CBE" w:rsidRPr="00453C05">
        <w:rPr>
          <w:rFonts w:cs="Arial"/>
          <w:sz w:val="20"/>
          <w:szCs w:val="20"/>
        </w:rPr>
        <w:t>.</w:t>
      </w:r>
    </w:p>
    <w:p w14:paraId="36C6B7AB" w14:textId="77777777" w:rsidR="001D024C" w:rsidRPr="00453C05" w:rsidRDefault="001D024C" w:rsidP="001D024C">
      <w:pPr>
        <w:rPr>
          <w:rFonts w:cs="Arial"/>
          <w:sz w:val="20"/>
          <w:szCs w:val="20"/>
        </w:rPr>
      </w:pPr>
    </w:p>
    <w:p w14:paraId="0080FAA9" w14:textId="77777777" w:rsidR="00210764" w:rsidRPr="00453C05" w:rsidRDefault="00210764" w:rsidP="001D024C">
      <w:pPr>
        <w:rPr>
          <w:rFonts w:cs="Arial"/>
          <w:sz w:val="20"/>
          <w:szCs w:val="20"/>
        </w:rPr>
      </w:pPr>
      <w:r w:rsidRPr="00453C05">
        <w:rPr>
          <w:rFonts w:cs="Arial"/>
          <w:sz w:val="20"/>
          <w:szCs w:val="20"/>
        </w:rPr>
        <w:t xml:space="preserve">The Closing (as defined in the Tarion Addendum and Statement of Critical Dates appended hereto) of the purchase of the Property shall occur on the date established pursuant to the provisions of the Tarion Addendum and Statement of Critical Dates which date is referred to herein as the </w:t>
      </w:r>
      <w:r w:rsidR="00453C05" w:rsidRPr="00453C05">
        <w:rPr>
          <w:rFonts w:cs="Arial"/>
          <w:sz w:val="20"/>
          <w:szCs w:val="20"/>
        </w:rPr>
        <w:t>"</w:t>
      </w:r>
      <w:r w:rsidRPr="00453C05">
        <w:rPr>
          <w:rFonts w:cs="Arial"/>
          <w:sz w:val="20"/>
          <w:szCs w:val="20"/>
        </w:rPr>
        <w:t>Closing Date</w:t>
      </w:r>
      <w:r w:rsidR="00453C05" w:rsidRPr="00453C05">
        <w:rPr>
          <w:rFonts w:cs="Arial"/>
          <w:sz w:val="20"/>
          <w:szCs w:val="20"/>
        </w:rPr>
        <w:t>"</w:t>
      </w:r>
      <w:r w:rsidRPr="00453C05">
        <w:rPr>
          <w:rFonts w:cs="Arial"/>
          <w:sz w:val="20"/>
          <w:szCs w:val="20"/>
        </w:rPr>
        <w:t>.</w:t>
      </w:r>
    </w:p>
    <w:p w14:paraId="6F1CC935" w14:textId="77777777" w:rsidR="00210764" w:rsidRPr="00453C05" w:rsidRDefault="00210764" w:rsidP="001D024C">
      <w:pPr>
        <w:rPr>
          <w:rFonts w:cs="Arial"/>
          <w:b/>
          <w:sz w:val="20"/>
          <w:szCs w:val="20"/>
        </w:rPr>
      </w:pPr>
    </w:p>
    <w:p w14:paraId="3E5FEFB7" w14:textId="77777777" w:rsidR="001D024C" w:rsidRPr="00453C05" w:rsidRDefault="001D024C" w:rsidP="001D024C">
      <w:pPr>
        <w:rPr>
          <w:rFonts w:cs="Arial"/>
          <w:b/>
          <w:sz w:val="20"/>
          <w:szCs w:val="20"/>
        </w:rPr>
      </w:pPr>
      <w:r w:rsidRPr="00453C05">
        <w:rPr>
          <w:rFonts w:cs="Arial"/>
          <w:b/>
          <w:sz w:val="20"/>
          <w:szCs w:val="20"/>
        </w:rPr>
        <w:t>ORAL REPRESENTATIONS DO NOT FORM PART OF NOR CAN THEY AMEND THIS AGREEMENT.</w:t>
      </w:r>
    </w:p>
    <w:p w14:paraId="017C0F6F" w14:textId="77777777" w:rsidR="001D024C" w:rsidRPr="00453C05" w:rsidRDefault="001D024C" w:rsidP="001D024C">
      <w:pPr>
        <w:rPr>
          <w:rFonts w:cs="Arial"/>
          <w:sz w:val="20"/>
          <w:szCs w:val="20"/>
        </w:rPr>
      </w:pPr>
    </w:p>
    <w:p w14:paraId="0F68C189" w14:textId="77777777" w:rsidR="001D024C" w:rsidRPr="00453C05" w:rsidRDefault="001D024C" w:rsidP="001D024C">
      <w:pPr>
        <w:rPr>
          <w:rFonts w:cs="Arial"/>
          <w:sz w:val="20"/>
          <w:szCs w:val="20"/>
        </w:rPr>
      </w:pPr>
      <w:r w:rsidRPr="00453C05">
        <w:rPr>
          <w:rFonts w:cs="Arial"/>
          <w:sz w:val="20"/>
          <w:szCs w:val="20"/>
        </w:rPr>
        <w:t>Signed, Sealed and Delivered</w:t>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t>)</w:t>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p>
    <w:p w14:paraId="40D55EB1" w14:textId="77777777" w:rsidR="001D024C" w:rsidRPr="00453C05" w:rsidRDefault="001D024C" w:rsidP="001D024C">
      <w:pPr>
        <w:rPr>
          <w:rFonts w:cs="Arial"/>
          <w:sz w:val="20"/>
          <w:szCs w:val="20"/>
        </w:rPr>
      </w:pPr>
      <w:r w:rsidRPr="00453C05">
        <w:rPr>
          <w:rFonts w:cs="Arial"/>
          <w:sz w:val="20"/>
          <w:szCs w:val="20"/>
        </w:rPr>
        <w:t xml:space="preserve">in the presence of </w:t>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t>)</w:t>
      </w:r>
    </w:p>
    <w:p w14:paraId="549E7AF0" w14:textId="77777777" w:rsidR="001D024C" w:rsidRPr="00453C05" w:rsidRDefault="001D024C" w:rsidP="001D024C">
      <w:pPr>
        <w:rPr>
          <w:rFonts w:cs="Arial"/>
          <w:sz w:val="20"/>
          <w:szCs w:val="20"/>
        </w:rPr>
      </w:pP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t>)</w:t>
      </w:r>
      <w:r w:rsidRPr="00453C05">
        <w:rPr>
          <w:rFonts w:cs="Arial"/>
          <w:sz w:val="20"/>
          <w:szCs w:val="20"/>
        </w:rPr>
        <w:tab/>
        <w:t>________________________________________seal</w:t>
      </w:r>
    </w:p>
    <w:p w14:paraId="5EDF280C" w14:textId="77777777" w:rsidR="001D024C" w:rsidRPr="00453C05" w:rsidRDefault="001D024C" w:rsidP="001D024C">
      <w:pPr>
        <w:rPr>
          <w:rFonts w:cs="Arial"/>
          <w:sz w:val="20"/>
          <w:szCs w:val="20"/>
        </w:rPr>
      </w:pP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t>)</w:t>
      </w:r>
    </w:p>
    <w:p w14:paraId="32102C8D" w14:textId="77777777" w:rsidR="001D024C" w:rsidRPr="00453C05" w:rsidRDefault="001D024C" w:rsidP="001D024C">
      <w:pPr>
        <w:rPr>
          <w:rFonts w:cs="Arial"/>
          <w:sz w:val="20"/>
          <w:szCs w:val="20"/>
        </w:rPr>
      </w:pPr>
      <w:r w:rsidRPr="00453C05">
        <w:rPr>
          <w:rFonts w:cs="Arial"/>
          <w:sz w:val="20"/>
          <w:szCs w:val="20"/>
        </w:rPr>
        <w:t xml:space="preserve">                                              </w:t>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t>)</w:t>
      </w:r>
    </w:p>
    <w:p w14:paraId="3189EF0C" w14:textId="77777777" w:rsidR="001D024C" w:rsidRPr="00453C05" w:rsidRDefault="001D024C" w:rsidP="001D024C">
      <w:pPr>
        <w:rPr>
          <w:rFonts w:cs="Arial"/>
          <w:sz w:val="20"/>
          <w:szCs w:val="20"/>
        </w:rPr>
      </w:pPr>
      <w:r w:rsidRPr="00453C05">
        <w:rPr>
          <w:rFonts w:cs="Arial"/>
          <w:sz w:val="20"/>
          <w:szCs w:val="20"/>
        </w:rPr>
        <w:t>______________________________</w:t>
      </w:r>
      <w:r w:rsidRPr="00453C05">
        <w:rPr>
          <w:rFonts w:cs="Arial"/>
          <w:sz w:val="20"/>
          <w:szCs w:val="20"/>
        </w:rPr>
        <w:tab/>
      </w:r>
      <w:r w:rsidRPr="00453C05">
        <w:rPr>
          <w:rFonts w:cs="Arial"/>
          <w:sz w:val="20"/>
          <w:szCs w:val="20"/>
        </w:rPr>
        <w:tab/>
      </w:r>
      <w:r w:rsidRPr="00453C05">
        <w:rPr>
          <w:rFonts w:cs="Arial"/>
          <w:sz w:val="20"/>
          <w:szCs w:val="20"/>
        </w:rPr>
        <w:tab/>
        <w:t xml:space="preserve">)   </w:t>
      </w:r>
      <w:r w:rsidRPr="00453C05">
        <w:rPr>
          <w:rFonts w:cs="Arial"/>
          <w:sz w:val="20"/>
          <w:szCs w:val="20"/>
        </w:rPr>
        <w:tab/>
        <w:t>________________________________________seal</w:t>
      </w:r>
    </w:p>
    <w:p w14:paraId="13A46053" w14:textId="77777777" w:rsidR="001D024C" w:rsidRPr="00453C05" w:rsidRDefault="001D024C" w:rsidP="001D024C">
      <w:pPr>
        <w:rPr>
          <w:rFonts w:cs="Arial"/>
          <w:sz w:val="20"/>
          <w:szCs w:val="20"/>
        </w:rPr>
      </w:pPr>
    </w:p>
    <w:p w14:paraId="24101623" w14:textId="77777777" w:rsidR="002B486E" w:rsidRPr="00453C05" w:rsidRDefault="001D024C" w:rsidP="002B486E">
      <w:pPr>
        <w:rPr>
          <w:rFonts w:cs="Arial"/>
          <w:sz w:val="20"/>
          <w:szCs w:val="20"/>
        </w:rPr>
      </w:pPr>
      <w:r w:rsidRPr="00453C05">
        <w:rPr>
          <w:rFonts w:cs="Arial"/>
          <w:sz w:val="20"/>
          <w:szCs w:val="20"/>
        </w:rPr>
        <w:t>Purchaser's Address:</w:t>
      </w:r>
      <w:r w:rsidRPr="00453C05">
        <w:rPr>
          <w:rFonts w:cs="Arial"/>
          <w:sz w:val="20"/>
          <w:szCs w:val="20"/>
        </w:rPr>
        <w:tab/>
      </w:r>
      <w:r w:rsidR="002B486E" w:rsidRPr="00453C05">
        <w:rPr>
          <w:rFonts w:cs="Arial"/>
          <w:sz w:val="20"/>
          <w:szCs w:val="20"/>
        </w:rPr>
        <w:tab/>
      </w:r>
      <w:r w:rsidR="002B486E" w:rsidRPr="00453C05">
        <w:rPr>
          <w:rFonts w:cs="Arial"/>
          <w:sz w:val="20"/>
          <w:szCs w:val="20"/>
        </w:rPr>
        <w:tab/>
      </w:r>
      <w:r w:rsidR="002B486E" w:rsidRPr="00453C05">
        <w:rPr>
          <w:rFonts w:cs="Arial"/>
          <w:sz w:val="20"/>
          <w:szCs w:val="20"/>
        </w:rPr>
        <w:tab/>
      </w:r>
      <w:r w:rsidR="002B486E" w:rsidRPr="00453C05">
        <w:rPr>
          <w:rFonts w:cs="Arial"/>
          <w:sz w:val="20"/>
          <w:szCs w:val="20"/>
        </w:rPr>
        <w:tab/>
      </w:r>
      <w:r w:rsidR="002B486E" w:rsidRPr="00453C05">
        <w:rPr>
          <w:rFonts w:cs="Arial"/>
          <w:sz w:val="20"/>
          <w:szCs w:val="20"/>
        </w:rPr>
        <w:tab/>
      </w:r>
      <w:r w:rsidR="002B486E" w:rsidRPr="00453C05">
        <w:rPr>
          <w:rFonts w:cs="Arial"/>
          <w:sz w:val="20"/>
          <w:szCs w:val="20"/>
        </w:rPr>
        <w:tab/>
        <w:t>Telephone number</w:t>
      </w:r>
      <w:r w:rsidR="00BE7B7A">
        <w:rPr>
          <w:rFonts w:cs="Arial"/>
          <w:sz w:val="20"/>
          <w:szCs w:val="20"/>
        </w:rPr>
        <w:t>s</w:t>
      </w:r>
      <w:r w:rsidR="002B486E" w:rsidRPr="00453C05">
        <w:rPr>
          <w:rFonts w:cs="Arial"/>
          <w:sz w:val="20"/>
          <w:szCs w:val="20"/>
        </w:rPr>
        <w:t xml:space="preserve">: </w:t>
      </w:r>
    </w:p>
    <w:p w14:paraId="182E0938" w14:textId="77777777" w:rsidR="001D024C" w:rsidRDefault="00116698" w:rsidP="001D024C">
      <w:pPr>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sidR="002B486E" w:rsidRPr="00453C05">
        <w:rPr>
          <w:rFonts w:cs="Arial"/>
          <w:sz w:val="20"/>
          <w:szCs w:val="20"/>
        </w:rPr>
        <w:tab/>
      </w:r>
      <w:r w:rsidR="002B486E" w:rsidRPr="00453C05">
        <w:rPr>
          <w:rFonts w:cs="Arial"/>
          <w:sz w:val="20"/>
          <w:szCs w:val="20"/>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39246E47" w14:textId="77777777" w:rsidR="00672E89" w:rsidRDefault="00672E89" w:rsidP="001D024C">
      <w:pPr>
        <w:rPr>
          <w:rFonts w:cs="Arial"/>
          <w:sz w:val="20"/>
          <w:szCs w:val="20"/>
          <w:u w:val="single"/>
        </w:rPr>
      </w:pPr>
    </w:p>
    <w:p w14:paraId="45A777D4" w14:textId="77777777" w:rsidR="00672E89" w:rsidRDefault="00672E89" w:rsidP="001D024C">
      <w:pPr>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44ACD848" w14:textId="77777777" w:rsidR="00672E89" w:rsidRDefault="00672E89" w:rsidP="001D024C">
      <w:pPr>
        <w:rPr>
          <w:rFonts w:cs="Arial"/>
          <w:sz w:val="20"/>
          <w:szCs w:val="20"/>
          <w:u w:val="single"/>
        </w:rPr>
      </w:pPr>
    </w:p>
    <w:p w14:paraId="35F21AF2" w14:textId="77777777" w:rsidR="001D024C" w:rsidRPr="00453C05" w:rsidRDefault="001D024C" w:rsidP="001D024C">
      <w:pPr>
        <w:rPr>
          <w:rFonts w:cs="Arial"/>
          <w:sz w:val="20"/>
          <w:szCs w:val="20"/>
        </w:rPr>
      </w:pPr>
      <w:r w:rsidRPr="00453C05">
        <w:rPr>
          <w:rFonts w:cs="Arial"/>
          <w:b/>
          <w:sz w:val="20"/>
          <w:szCs w:val="20"/>
        </w:rPr>
        <w:t>Notify your Vendor in writing of any changes to this information immediately following such changes.</w:t>
      </w:r>
    </w:p>
    <w:p w14:paraId="2400991F" w14:textId="77777777" w:rsidR="001D024C" w:rsidRPr="00453C05" w:rsidRDefault="001D024C" w:rsidP="001D024C">
      <w:pPr>
        <w:rPr>
          <w:rFonts w:cs="Arial"/>
          <w:sz w:val="20"/>
          <w:szCs w:val="20"/>
        </w:rPr>
      </w:pPr>
      <w:r w:rsidRPr="00453C05">
        <w:rPr>
          <w:rFonts w:cs="Arial"/>
          <w:sz w:val="20"/>
          <w:szCs w:val="20"/>
        </w:rPr>
        <w:t>The undersigned hereby accepts the Offer and its terms and covenants, promises and agrees to and with the above-named Purchaser duly to carry out the same on the terms and conditions above-mentioned and hereby accepts the said deposit.</w:t>
      </w:r>
    </w:p>
    <w:p w14:paraId="45FF009F" w14:textId="77777777" w:rsidR="001D024C" w:rsidRPr="00453C05" w:rsidRDefault="001D024C" w:rsidP="001D024C">
      <w:pPr>
        <w:rPr>
          <w:rFonts w:cs="Arial"/>
          <w:sz w:val="20"/>
          <w:szCs w:val="20"/>
        </w:rPr>
      </w:pPr>
    </w:p>
    <w:p w14:paraId="62C79CBD" w14:textId="77777777" w:rsidR="001D024C" w:rsidRPr="00453C05" w:rsidRDefault="001D024C" w:rsidP="001D024C">
      <w:pPr>
        <w:rPr>
          <w:rFonts w:cs="Arial"/>
          <w:sz w:val="20"/>
          <w:szCs w:val="20"/>
        </w:rPr>
      </w:pPr>
      <w:r w:rsidRPr="00453C05">
        <w:rPr>
          <w:rFonts w:cs="Arial"/>
          <w:sz w:val="20"/>
          <w:szCs w:val="20"/>
        </w:rPr>
        <w:t xml:space="preserve">ACCEPTED this </w:t>
      </w:r>
      <w:r w:rsidR="008611F2" w:rsidRPr="00453C05">
        <w:rPr>
          <w:rFonts w:cs="Arial"/>
          <w:sz w:val="20"/>
          <w:szCs w:val="20"/>
          <w:u w:val="single"/>
        </w:rPr>
        <w:fldChar w:fldCharType="begin">
          <w:ffData>
            <w:name w:val="Text8"/>
            <w:enabled/>
            <w:calcOnExit w:val="0"/>
            <w:textInput/>
          </w:ffData>
        </w:fldChar>
      </w:r>
      <w:r w:rsidRPr="00453C05">
        <w:rPr>
          <w:rFonts w:cs="Arial"/>
          <w:sz w:val="20"/>
          <w:szCs w:val="20"/>
          <w:u w:val="single"/>
        </w:rPr>
        <w:instrText xml:space="preserve"> FORMTEXT </w:instrText>
      </w:r>
      <w:r w:rsidR="008611F2" w:rsidRPr="00453C05">
        <w:rPr>
          <w:rFonts w:cs="Arial"/>
          <w:sz w:val="20"/>
          <w:szCs w:val="20"/>
          <w:u w:val="single"/>
        </w:rPr>
      </w:r>
      <w:r w:rsidR="008611F2" w:rsidRPr="00453C05">
        <w:rPr>
          <w:rFonts w:cs="Arial"/>
          <w:sz w:val="20"/>
          <w:szCs w:val="20"/>
          <w:u w:val="single"/>
        </w:rPr>
        <w:fldChar w:fldCharType="separate"/>
      </w:r>
      <w:r w:rsidR="0045704C">
        <w:rPr>
          <w:rFonts w:cs="Arial"/>
          <w:noProof/>
          <w:sz w:val="20"/>
          <w:szCs w:val="20"/>
          <w:u w:val="single"/>
        </w:rPr>
        <w:t> </w:t>
      </w:r>
      <w:r w:rsidR="0045704C">
        <w:rPr>
          <w:rFonts w:cs="Arial"/>
          <w:noProof/>
          <w:sz w:val="20"/>
          <w:szCs w:val="20"/>
          <w:u w:val="single"/>
        </w:rPr>
        <w:t> </w:t>
      </w:r>
      <w:r w:rsidR="0045704C">
        <w:rPr>
          <w:rFonts w:cs="Arial"/>
          <w:noProof/>
          <w:sz w:val="20"/>
          <w:szCs w:val="20"/>
          <w:u w:val="single"/>
        </w:rPr>
        <w:t> </w:t>
      </w:r>
      <w:r w:rsidR="0045704C">
        <w:rPr>
          <w:rFonts w:cs="Arial"/>
          <w:noProof/>
          <w:sz w:val="20"/>
          <w:szCs w:val="20"/>
          <w:u w:val="single"/>
        </w:rPr>
        <w:t> </w:t>
      </w:r>
      <w:r w:rsidR="0045704C">
        <w:rPr>
          <w:rFonts w:cs="Arial"/>
          <w:noProof/>
          <w:sz w:val="20"/>
          <w:szCs w:val="20"/>
          <w:u w:val="single"/>
        </w:rPr>
        <w:t> </w:t>
      </w:r>
      <w:r w:rsidR="008611F2" w:rsidRPr="00453C05">
        <w:rPr>
          <w:rFonts w:cs="Arial"/>
          <w:sz w:val="20"/>
          <w:szCs w:val="20"/>
          <w:u w:val="single"/>
        </w:rPr>
        <w:fldChar w:fldCharType="end"/>
      </w:r>
      <w:r w:rsidRPr="00453C05">
        <w:rPr>
          <w:rFonts w:cs="Arial"/>
          <w:sz w:val="20"/>
          <w:szCs w:val="20"/>
        </w:rPr>
        <w:t xml:space="preserve"> day of </w:t>
      </w:r>
      <w:r w:rsidR="008611F2" w:rsidRPr="00453C05">
        <w:rPr>
          <w:rFonts w:cs="Arial"/>
          <w:sz w:val="20"/>
          <w:szCs w:val="20"/>
          <w:u w:val="single"/>
        </w:rPr>
        <w:fldChar w:fldCharType="begin">
          <w:ffData>
            <w:name w:val="Text8"/>
            <w:enabled/>
            <w:calcOnExit w:val="0"/>
            <w:textInput/>
          </w:ffData>
        </w:fldChar>
      </w:r>
      <w:r w:rsidRPr="00453C05">
        <w:rPr>
          <w:rFonts w:cs="Arial"/>
          <w:sz w:val="20"/>
          <w:szCs w:val="20"/>
          <w:u w:val="single"/>
        </w:rPr>
        <w:instrText xml:space="preserve"> FORMTEXT </w:instrText>
      </w:r>
      <w:r w:rsidR="008611F2" w:rsidRPr="00453C05">
        <w:rPr>
          <w:rFonts w:cs="Arial"/>
          <w:sz w:val="20"/>
          <w:szCs w:val="20"/>
          <w:u w:val="single"/>
        </w:rPr>
      </w:r>
      <w:r w:rsidR="008611F2" w:rsidRPr="00453C05">
        <w:rPr>
          <w:rFonts w:cs="Arial"/>
          <w:sz w:val="20"/>
          <w:szCs w:val="20"/>
          <w:u w:val="single"/>
        </w:rPr>
        <w:fldChar w:fldCharType="separate"/>
      </w:r>
      <w:r w:rsidR="0045704C">
        <w:rPr>
          <w:rFonts w:cs="Arial"/>
          <w:noProof/>
          <w:sz w:val="20"/>
          <w:szCs w:val="20"/>
          <w:u w:val="single"/>
        </w:rPr>
        <w:t> </w:t>
      </w:r>
      <w:r w:rsidR="0045704C">
        <w:rPr>
          <w:rFonts w:cs="Arial"/>
          <w:noProof/>
          <w:sz w:val="20"/>
          <w:szCs w:val="20"/>
          <w:u w:val="single"/>
        </w:rPr>
        <w:t> </w:t>
      </w:r>
      <w:r w:rsidR="0045704C">
        <w:rPr>
          <w:rFonts w:cs="Arial"/>
          <w:noProof/>
          <w:sz w:val="20"/>
          <w:szCs w:val="20"/>
          <w:u w:val="single"/>
        </w:rPr>
        <w:t> </w:t>
      </w:r>
      <w:r w:rsidR="0045704C">
        <w:rPr>
          <w:rFonts w:cs="Arial"/>
          <w:noProof/>
          <w:sz w:val="20"/>
          <w:szCs w:val="20"/>
          <w:u w:val="single"/>
        </w:rPr>
        <w:t> </w:t>
      </w:r>
      <w:r w:rsidR="0045704C">
        <w:rPr>
          <w:rFonts w:cs="Arial"/>
          <w:noProof/>
          <w:sz w:val="20"/>
          <w:szCs w:val="20"/>
          <w:u w:val="single"/>
        </w:rPr>
        <w:t> </w:t>
      </w:r>
      <w:r w:rsidR="008611F2" w:rsidRPr="00453C05">
        <w:rPr>
          <w:rFonts w:cs="Arial"/>
          <w:sz w:val="20"/>
          <w:szCs w:val="20"/>
          <w:u w:val="single"/>
        </w:rPr>
        <w:fldChar w:fldCharType="end"/>
      </w:r>
      <w:r w:rsidRPr="00453C05">
        <w:rPr>
          <w:rFonts w:cs="Arial"/>
          <w:sz w:val="20"/>
          <w:szCs w:val="20"/>
          <w:u w:val="single"/>
        </w:rPr>
        <w:t>,</w:t>
      </w:r>
      <w:r w:rsidRPr="00453C05">
        <w:rPr>
          <w:rFonts w:cs="Arial"/>
          <w:sz w:val="20"/>
          <w:szCs w:val="20"/>
        </w:rPr>
        <w:t>20</w:t>
      </w:r>
      <w:r w:rsidR="008611F2" w:rsidRPr="00453C05">
        <w:rPr>
          <w:rFonts w:cs="Arial"/>
          <w:sz w:val="20"/>
          <w:szCs w:val="20"/>
          <w:u w:val="single"/>
        </w:rPr>
        <w:fldChar w:fldCharType="begin">
          <w:ffData>
            <w:name w:val="Text8"/>
            <w:enabled/>
            <w:calcOnExit w:val="0"/>
            <w:textInput/>
          </w:ffData>
        </w:fldChar>
      </w:r>
      <w:r w:rsidRPr="00453C05">
        <w:rPr>
          <w:rFonts w:cs="Arial"/>
          <w:sz w:val="20"/>
          <w:szCs w:val="20"/>
          <w:u w:val="single"/>
        </w:rPr>
        <w:instrText xml:space="preserve"> FORMTEXT </w:instrText>
      </w:r>
      <w:r w:rsidR="008611F2" w:rsidRPr="00453C05">
        <w:rPr>
          <w:rFonts w:cs="Arial"/>
          <w:sz w:val="20"/>
          <w:szCs w:val="20"/>
          <w:u w:val="single"/>
        </w:rPr>
      </w:r>
      <w:r w:rsidR="008611F2" w:rsidRPr="00453C05">
        <w:rPr>
          <w:rFonts w:cs="Arial"/>
          <w:sz w:val="20"/>
          <w:szCs w:val="20"/>
          <w:u w:val="single"/>
        </w:rPr>
        <w:fldChar w:fldCharType="separate"/>
      </w:r>
      <w:r w:rsidR="0045704C">
        <w:rPr>
          <w:rFonts w:cs="Arial"/>
          <w:noProof/>
          <w:sz w:val="20"/>
          <w:szCs w:val="20"/>
          <w:u w:val="single"/>
        </w:rPr>
        <w:t> </w:t>
      </w:r>
      <w:r w:rsidR="0045704C">
        <w:rPr>
          <w:rFonts w:cs="Arial"/>
          <w:noProof/>
          <w:sz w:val="20"/>
          <w:szCs w:val="20"/>
          <w:u w:val="single"/>
        </w:rPr>
        <w:t> </w:t>
      </w:r>
      <w:r w:rsidR="0045704C">
        <w:rPr>
          <w:rFonts w:cs="Arial"/>
          <w:noProof/>
          <w:sz w:val="20"/>
          <w:szCs w:val="20"/>
          <w:u w:val="single"/>
        </w:rPr>
        <w:t> </w:t>
      </w:r>
      <w:r w:rsidR="0045704C">
        <w:rPr>
          <w:rFonts w:cs="Arial"/>
          <w:noProof/>
          <w:sz w:val="20"/>
          <w:szCs w:val="20"/>
          <w:u w:val="single"/>
        </w:rPr>
        <w:t> </w:t>
      </w:r>
      <w:r w:rsidR="0045704C">
        <w:rPr>
          <w:rFonts w:cs="Arial"/>
          <w:noProof/>
          <w:sz w:val="20"/>
          <w:szCs w:val="20"/>
          <w:u w:val="single"/>
        </w:rPr>
        <w:t> </w:t>
      </w:r>
      <w:r w:rsidR="008611F2" w:rsidRPr="00453C05">
        <w:rPr>
          <w:rFonts w:cs="Arial"/>
          <w:sz w:val="20"/>
          <w:szCs w:val="20"/>
          <w:u w:val="single"/>
        </w:rPr>
        <w:fldChar w:fldCharType="end"/>
      </w:r>
      <w:r w:rsidRPr="00453C05">
        <w:rPr>
          <w:rFonts w:cs="Arial"/>
          <w:sz w:val="20"/>
          <w:szCs w:val="20"/>
        </w:rPr>
        <w:t>.</w:t>
      </w:r>
    </w:p>
    <w:p w14:paraId="1ED4FBB8" w14:textId="77777777" w:rsidR="001D024C" w:rsidRDefault="001D024C" w:rsidP="001D024C">
      <w:pPr>
        <w:rPr>
          <w:rFonts w:cs="Arial"/>
          <w:b/>
          <w:bCs/>
          <w:sz w:val="20"/>
          <w:szCs w:val="20"/>
        </w:rPr>
      </w:pPr>
      <w:r w:rsidRPr="00453C05">
        <w:rPr>
          <w:rFonts w:cs="Arial"/>
          <w:b/>
          <w:sz w:val="20"/>
          <w:szCs w:val="20"/>
        </w:rPr>
        <w:tab/>
      </w:r>
      <w:r w:rsidRPr="00453C05">
        <w:rPr>
          <w:rFonts w:cs="Arial"/>
          <w:b/>
          <w:sz w:val="20"/>
          <w:szCs w:val="20"/>
        </w:rPr>
        <w:tab/>
      </w:r>
      <w:r w:rsidRPr="00453C05">
        <w:rPr>
          <w:rFonts w:cs="Arial"/>
          <w:b/>
          <w:sz w:val="20"/>
          <w:szCs w:val="20"/>
        </w:rPr>
        <w:tab/>
      </w:r>
      <w:r w:rsidRPr="00453C05">
        <w:rPr>
          <w:rFonts w:cs="Arial"/>
          <w:b/>
          <w:sz w:val="20"/>
          <w:szCs w:val="20"/>
        </w:rPr>
        <w:tab/>
      </w:r>
      <w:r w:rsidRPr="00453C05">
        <w:rPr>
          <w:rFonts w:cs="Arial"/>
          <w:b/>
          <w:sz w:val="20"/>
          <w:szCs w:val="20"/>
        </w:rPr>
        <w:tab/>
      </w:r>
      <w:r w:rsidRPr="00453C05">
        <w:rPr>
          <w:rFonts w:cs="Arial"/>
          <w:b/>
          <w:sz w:val="20"/>
          <w:szCs w:val="20"/>
        </w:rPr>
        <w:tab/>
      </w:r>
      <w:r w:rsidR="00601CA2">
        <w:rPr>
          <w:rFonts w:cs="Arial"/>
          <w:b/>
          <w:bCs/>
          <w:sz w:val="20"/>
          <w:szCs w:val="20"/>
        </w:rPr>
        <w:t>INDESIGN</w:t>
      </w:r>
      <w:r w:rsidR="00601CA2" w:rsidRPr="00055C00">
        <w:rPr>
          <w:rFonts w:cs="Arial"/>
          <w:b/>
          <w:bCs/>
          <w:sz w:val="20"/>
          <w:szCs w:val="20"/>
        </w:rPr>
        <w:t xml:space="preserve"> </w:t>
      </w:r>
      <w:r w:rsidR="00601CA2">
        <w:rPr>
          <w:rFonts w:cs="Arial"/>
          <w:b/>
          <w:bCs/>
          <w:sz w:val="20"/>
          <w:szCs w:val="20"/>
        </w:rPr>
        <w:t xml:space="preserve">MANAGEMENT </w:t>
      </w:r>
      <w:r w:rsidR="00601CA2" w:rsidRPr="00055C00">
        <w:rPr>
          <w:rFonts w:cs="Arial"/>
          <w:b/>
          <w:bCs/>
          <w:sz w:val="20"/>
          <w:szCs w:val="20"/>
        </w:rPr>
        <w:t>INC</w:t>
      </w:r>
      <w:r w:rsidR="00601CA2">
        <w:rPr>
          <w:rFonts w:cs="Arial"/>
          <w:b/>
          <w:bCs/>
          <w:sz w:val="20"/>
          <w:szCs w:val="20"/>
        </w:rPr>
        <w:t>.</w:t>
      </w:r>
    </w:p>
    <w:p w14:paraId="6BC97B63" w14:textId="77777777" w:rsidR="00601CA2" w:rsidRPr="00453C05" w:rsidRDefault="00601CA2" w:rsidP="001D024C">
      <w:pPr>
        <w:rPr>
          <w:rFonts w:cs="Arial"/>
          <w:sz w:val="20"/>
          <w:szCs w:val="20"/>
        </w:rPr>
      </w:pPr>
    </w:p>
    <w:p w14:paraId="2B8F71FD" w14:textId="77777777" w:rsidR="00210764" w:rsidRPr="00453C05" w:rsidRDefault="001D024C" w:rsidP="00210764">
      <w:pPr>
        <w:rPr>
          <w:rFonts w:cs="Arial"/>
          <w:sz w:val="20"/>
          <w:szCs w:val="20"/>
        </w:rPr>
      </w:pP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proofErr w:type="gramStart"/>
      <w:r w:rsidRPr="00453C05">
        <w:rPr>
          <w:rFonts w:cs="Arial"/>
          <w:sz w:val="20"/>
          <w:szCs w:val="20"/>
        </w:rPr>
        <w:t>per:_</w:t>
      </w:r>
      <w:proofErr w:type="gramEnd"/>
      <w:r w:rsidRPr="00453C05">
        <w:rPr>
          <w:rFonts w:cs="Arial"/>
          <w:sz w:val="20"/>
          <w:szCs w:val="20"/>
        </w:rPr>
        <w:t>___________________________</w:t>
      </w:r>
      <w:r w:rsidR="00210764" w:rsidRPr="00453C05">
        <w:rPr>
          <w:rFonts w:cs="Arial"/>
          <w:sz w:val="20"/>
          <w:szCs w:val="20"/>
        </w:rPr>
        <w:t xml:space="preserve"> Authorized Signing Officer </w:t>
      </w:r>
    </w:p>
    <w:p w14:paraId="3914B57A" w14:textId="77777777" w:rsidR="001D024C" w:rsidRPr="00453C05" w:rsidRDefault="001D024C" w:rsidP="001D024C">
      <w:pPr>
        <w:rPr>
          <w:rFonts w:cs="Arial"/>
          <w:sz w:val="20"/>
          <w:szCs w:val="20"/>
        </w:rPr>
      </w:pP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t xml:space="preserve"> I have authority to bind the Corporation</w:t>
      </w:r>
    </w:p>
    <w:p w14:paraId="6A82D67F" w14:textId="77777777" w:rsidR="001D024C" w:rsidRPr="00453C05" w:rsidRDefault="001D024C" w:rsidP="001D024C">
      <w:pPr>
        <w:rPr>
          <w:rFonts w:cs="Arial"/>
          <w:sz w:val="20"/>
          <w:szCs w:val="20"/>
        </w:rPr>
      </w:pPr>
      <w:r w:rsidRPr="00453C05">
        <w:rPr>
          <w:rFonts w:cs="Arial"/>
          <w:sz w:val="20"/>
          <w:szCs w:val="20"/>
        </w:rPr>
        <w:t>Purchaser's Solicitor:</w:t>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r>
      <w:r w:rsidRPr="00453C05">
        <w:rPr>
          <w:rFonts w:cs="Arial"/>
          <w:sz w:val="20"/>
          <w:szCs w:val="20"/>
        </w:rPr>
        <w:tab/>
        <w:t>Vendor's Solicitors:</w:t>
      </w:r>
    </w:p>
    <w:p w14:paraId="386BA36C" w14:textId="77777777" w:rsidR="001D024C" w:rsidRPr="00453C05" w:rsidRDefault="001D024C" w:rsidP="001D024C">
      <w:pPr>
        <w:rPr>
          <w:rFonts w:cs="Arial"/>
          <w:sz w:val="20"/>
          <w:szCs w:val="20"/>
        </w:rPr>
      </w:pPr>
    </w:p>
    <w:tbl>
      <w:tblPr>
        <w:tblW w:w="0" w:type="auto"/>
        <w:tblLook w:val="04A0" w:firstRow="1" w:lastRow="0" w:firstColumn="1" w:lastColumn="0" w:noHBand="0" w:noVBand="1"/>
      </w:tblPr>
      <w:tblGrid>
        <w:gridCol w:w="5165"/>
        <w:gridCol w:w="4987"/>
      </w:tblGrid>
      <w:tr w:rsidR="001D024C" w:rsidRPr="00453C05" w14:paraId="48D5BF42" w14:textId="77777777" w:rsidTr="008F5F1B">
        <w:trPr>
          <w:trHeight w:val="1583"/>
        </w:trPr>
        <w:tc>
          <w:tcPr>
            <w:tcW w:w="5508" w:type="dxa"/>
          </w:tcPr>
          <w:p w14:paraId="1469458C" w14:textId="77777777" w:rsidR="001D024C" w:rsidRPr="009A1EBA" w:rsidRDefault="009A1EBA" w:rsidP="008F5F1B">
            <w:pPr>
              <w:rPr>
                <w:rFonts w:cs="Arial"/>
                <w:sz w:val="20"/>
                <w:szCs w:val="20"/>
              </w:rPr>
            </w:pPr>
            <w:r w:rsidRPr="009A1EBA">
              <w:rPr>
                <w:rFonts w:cs="Arial"/>
                <w:sz w:val="20"/>
                <w:szCs w:val="20"/>
              </w:rPr>
              <w:t>______________________</w:t>
            </w:r>
          </w:p>
          <w:p w14:paraId="259DC123" w14:textId="77777777" w:rsidR="001D024C" w:rsidRPr="00453C05" w:rsidRDefault="001D024C" w:rsidP="008F5F1B">
            <w:pPr>
              <w:rPr>
                <w:rFonts w:cs="Arial"/>
                <w:sz w:val="20"/>
                <w:szCs w:val="20"/>
              </w:rPr>
            </w:pPr>
          </w:p>
          <w:p w14:paraId="300714D0" w14:textId="77777777" w:rsidR="009A1EBA" w:rsidRPr="009A1EBA" w:rsidRDefault="009A1EBA" w:rsidP="009A1EBA">
            <w:pPr>
              <w:rPr>
                <w:rFonts w:cs="Arial"/>
                <w:sz w:val="20"/>
                <w:szCs w:val="20"/>
              </w:rPr>
            </w:pPr>
            <w:r w:rsidRPr="009A1EBA">
              <w:rPr>
                <w:rFonts w:cs="Arial"/>
                <w:sz w:val="20"/>
                <w:szCs w:val="20"/>
              </w:rPr>
              <w:t>______________________</w:t>
            </w:r>
          </w:p>
          <w:p w14:paraId="1AB632C7" w14:textId="77777777" w:rsidR="001D024C" w:rsidRPr="00453C05" w:rsidRDefault="001D024C" w:rsidP="008F5F1B">
            <w:pPr>
              <w:rPr>
                <w:rFonts w:cs="Arial"/>
                <w:sz w:val="20"/>
                <w:szCs w:val="20"/>
                <w:u w:val="single"/>
              </w:rPr>
            </w:pPr>
          </w:p>
          <w:p w14:paraId="5AC6AD25" w14:textId="77777777" w:rsidR="009A1EBA" w:rsidRPr="009A1EBA" w:rsidRDefault="009A1EBA" w:rsidP="009A1EBA">
            <w:pPr>
              <w:rPr>
                <w:rFonts w:cs="Arial"/>
                <w:sz w:val="20"/>
                <w:szCs w:val="20"/>
              </w:rPr>
            </w:pPr>
            <w:r w:rsidRPr="009A1EBA">
              <w:rPr>
                <w:rFonts w:cs="Arial"/>
                <w:sz w:val="20"/>
                <w:szCs w:val="20"/>
              </w:rPr>
              <w:t>______________________</w:t>
            </w:r>
          </w:p>
          <w:p w14:paraId="12ED4EC5" w14:textId="77777777" w:rsidR="001D024C" w:rsidRPr="00453C05" w:rsidRDefault="001D024C" w:rsidP="008F5F1B">
            <w:pPr>
              <w:rPr>
                <w:rFonts w:cs="Arial"/>
                <w:sz w:val="20"/>
                <w:szCs w:val="20"/>
              </w:rPr>
            </w:pPr>
          </w:p>
        </w:tc>
        <w:tc>
          <w:tcPr>
            <w:tcW w:w="5508" w:type="dxa"/>
          </w:tcPr>
          <w:p w14:paraId="34F38561" w14:textId="77777777" w:rsidR="001D024C" w:rsidRPr="00453C05" w:rsidRDefault="001D024C" w:rsidP="008F5F1B">
            <w:pPr>
              <w:rPr>
                <w:rFonts w:cs="Arial"/>
                <w:sz w:val="20"/>
                <w:szCs w:val="20"/>
              </w:rPr>
            </w:pPr>
            <w:r w:rsidRPr="00453C05">
              <w:rPr>
                <w:rFonts w:cs="Arial"/>
                <w:sz w:val="20"/>
                <w:szCs w:val="20"/>
              </w:rPr>
              <w:t>BRATTY</w:t>
            </w:r>
            <w:r w:rsidR="00E65EA9">
              <w:rPr>
                <w:rFonts w:cs="Arial"/>
                <w:sz w:val="20"/>
                <w:szCs w:val="20"/>
              </w:rPr>
              <w:t xml:space="preserve">S </w:t>
            </w:r>
            <w:r w:rsidRPr="00453C05">
              <w:rPr>
                <w:rFonts w:cs="Arial"/>
                <w:sz w:val="20"/>
                <w:szCs w:val="20"/>
              </w:rPr>
              <w:t>LLP</w:t>
            </w:r>
          </w:p>
          <w:p w14:paraId="7D509B59" w14:textId="77777777" w:rsidR="001D024C" w:rsidRPr="00453C05" w:rsidRDefault="001D024C" w:rsidP="008F5F1B">
            <w:pPr>
              <w:rPr>
                <w:rFonts w:cs="Arial"/>
                <w:sz w:val="20"/>
                <w:szCs w:val="20"/>
              </w:rPr>
            </w:pPr>
            <w:r w:rsidRPr="00453C05">
              <w:rPr>
                <w:rFonts w:cs="Arial"/>
                <w:sz w:val="20"/>
                <w:szCs w:val="20"/>
              </w:rPr>
              <w:t xml:space="preserve">Attention:  </w:t>
            </w:r>
            <w:r w:rsidR="00B115EE" w:rsidRPr="00B115EE">
              <w:t>Anthony Romanelli</w:t>
            </w:r>
          </w:p>
          <w:p w14:paraId="18649F9E" w14:textId="77777777" w:rsidR="001D024C" w:rsidRPr="00453C05" w:rsidRDefault="001D024C" w:rsidP="008F5F1B">
            <w:pPr>
              <w:rPr>
                <w:rFonts w:cs="Arial"/>
                <w:sz w:val="20"/>
                <w:szCs w:val="20"/>
              </w:rPr>
            </w:pPr>
            <w:r w:rsidRPr="00453C05">
              <w:rPr>
                <w:rFonts w:cs="Arial"/>
                <w:sz w:val="20"/>
                <w:szCs w:val="20"/>
              </w:rPr>
              <w:t>7501 Keele Street, Suite 200</w:t>
            </w:r>
          </w:p>
          <w:p w14:paraId="674C34A8" w14:textId="77777777" w:rsidR="001D024C" w:rsidRPr="00453C05" w:rsidRDefault="001D024C" w:rsidP="008F5F1B">
            <w:pPr>
              <w:rPr>
                <w:rFonts w:cs="Arial"/>
                <w:sz w:val="20"/>
                <w:szCs w:val="20"/>
              </w:rPr>
            </w:pPr>
            <w:r w:rsidRPr="00453C05">
              <w:rPr>
                <w:rFonts w:cs="Arial"/>
                <w:sz w:val="20"/>
                <w:szCs w:val="20"/>
              </w:rPr>
              <w:t>Vaughan, Ontario   L4K 1Y2</w:t>
            </w:r>
          </w:p>
          <w:p w14:paraId="718CFD13" w14:textId="77777777" w:rsidR="001D024C" w:rsidRPr="00453C05" w:rsidRDefault="001D024C" w:rsidP="008F5F1B">
            <w:pPr>
              <w:rPr>
                <w:rFonts w:cs="Arial"/>
                <w:sz w:val="20"/>
                <w:szCs w:val="20"/>
              </w:rPr>
            </w:pPr>
            <w:r w:rsidRPr="00453C05">
              <w:rPr>
                <w:rFonts w:cs="Arial"/>
                <w:sz w:val="20"/>
                <w:szCs w:val="20"/>
              </w:rPr>
              <w:t>tel. (905) 760-2600 fax: (905) 760-2900</w:t>
            </w:r>
          </w:p>
        </w:tc>
      </w:tr>
    </w:tbl>
    <w:p w14:paraId="4B171C78" w14:textId="77777777" w:rsidR="0010621F" w:rsidRPr="00453C05" w:rsidRDefault="0010621F">
      <w:pPr>
        <w:rPr>
          <w:rFonts w:cs="Arial"/>
        </w:rPr>
        <w:sectPr w:rsidR="0010621F" w:rsidRPr="00453C05" w:rsidSect="00601CA2">
          <w:pgSz w:w="12240" w:h="20160" w:code="5"/>
          <w:pgMar w:top="540" w:right="1152" w:bottom="270" w:left="1152" w:header="720" w:footer="720" w:gutter="0"/>
          <w:cols w:space="720"/>
          <w:docGrid w:linePitch="360"/>
        </w:sectPr>
      </w:pPr>
    </w:p>
    <w:p w14:paraId="50AC0B19" w14:textId="77777777" w:rsidR="0010621F" w:rsidRPr="00453C05" w:rsidRDefault="0010621F" w:rsidP="0010621F">
      <w:pPr>
        <w:pStyle w:val="TitleBold"/>
        <w:rPr>
          <w:rFonts w:cs="Arial"/>
        </w:rPr>
      </w:pPr>
      <w:r w:rsidRPr="00453C05">
        <w:rPr>
          <w:rFonts w:cs="Arial"/>
        </w:rPr>
        <w:t xml:space="preserve">SCHEDULE </w:t>
      </w:r>
      <w:r w:rsidR="00453C05" w:rsidRPr="00453C05">
        <w:rPr>
          <w:rFonts w:cs="Arial"/>
        </w:rPr>
        <w:t>"</w:t>
      </w:r>
      <w:r w:rsidRPr="00453C05">
        <w:rPr>
          <w:rFonts w:cs="Arial"/>
        </w:rPr>
        <w:t>X</w:t>
      </w:r>
      <w:r w:rsidR="00453C05" w:rsidRPr="00453C05">
        <w:rPr>
          <w:rFonts w:cs="Arial"/>
        </w:rPr>
        <w:t>"</w:t>
      </w:r>
    </w:p>
    <w:p w14:paraId="7332A04F" w14:textId="77777777" w:rsidR="0010621F" w:rsidRPr="00453C05" w:rsidRDefault="00484AE3" w:rsidP="0010621F">
      <w:pPr>
        <w:pStyle w:val="Heading1"/>
        <w:rPr>
          <w:color w:val="auto"/>
        </w:rPr>
      </w:pPr>
      <w:r w:rsidRPr="00453C05">
        <w:rPr>
          <w:color w:val="auto"/>
        </w:rPr>
        <w:t>ADJUSTMENTS</w:t>
      </w:r>
    </w:p>
    <w:p w14:paraId="783CFBEB" w14:textId="77777777" w:rsidR="00453C05" w:rsidRPr="00453C05" w:rsidRDefault="00453C05" w:rsidP="00453C05">
      <w:pPr>
        <w:rPr>
          <w:rFonts w:cs="Arial"/>
        </w:rPr>
      </w:pPr>
      <w:r w:rsidRPr="00453C05">
        <w:rPr>
          <w:rFonts w:cs="Arial"/>
        </w:rPr>
        <w:t>The balance due on the Closing Date</w:t>
      </w:r>
      <w:r w:rsidR="00AB6FA4">
        <w:rPr>
          <w:rFonts w:cs="Arial"/>
        </w:rPr>
        <w:t xml:space="preserve"> after credit of the deposits</w:t>
      </w:r>
      <w:r w:rsidRPr="00453C05">
        <w:rPr>
          <w:rFonts w:cs="Arial"/>
        </w:rPr>
        <w:t xml:space="preserve"> </w:t>
      </w:r>
      <w:r w:rsidR="00AB6FA4">
        <w:rPr>
          <w:rFonts w:cs="Arial"/>
        </w:rPr>
        <w:t xml:space="preserve">paid by the Purchaser to the Vendor </w:t>
      </w:r>
      <w:r w:rsidRPr="00453C05">
        <w:rPr>
          <w:rFonts w:cs="Arial"/>
        </w:rPr>
        <w:t xml:space="preserve">shall be adjusted on the Closing Date as to </w:t>
      </w:r>
      <w:r w:rsidR="008F469B">
        <w:rPr>
          <w:rFonts w:cs="Arial"/>
        </w:rPr>
        <w:t xml:space="preserve">the </w:t>
      </w:r>
      <w:r w:rsidRPr="00453C05">
        <w:rPr>
          <w:rFonts w:cs="Arial"/>
        </w:rPr>
        <w:t xml:space="preserve">items required by the terms of this </w:t>
      </w:r>
      <w:r w:rsidRPr="00453C05">
        <w:rPr>
          <w:rFonts w:cs="Arial"/>
          <w:szCs w:val="22"/>
        </w:rPr>
        <w:t>Agreement (plus Applicable Taxes)</w:t>
      </w:r>
      <w:r w:rsidRPr="00453C05">
        <w:rPr>
          <w:rFonts w:cs="Arial"/>
        </w:rPr>
        <w:t xml:space="preserve"> which shall include, without limiting the generality of the foregoing, the following:</w:t>
      </w:r>
    </w:p>
    <w:p w14:paraId="56996513" w14:textId="77777777" w:rsidR="00453C05" w:rsidRPr="00453C05" w:rsidRDefault="00453C05" w:rsidP="00453C05">
      <w:pPr>
        <w:rPr>
          <w:rFonts w:cs="Arial"/>
        </w:rPr>
      </w:pPr>
    </w:p>
    <w:p w14:paraId="55C769BC" w14:textId="77777777" w:rsidR="0010621F" w:rsidRPr="00453C05" w:rsidRDefault="008F762C" w:rsidP="0010621F">
      <w:pPr>
        <w:pStyle w:val="Heading2"/>
        <w:rPr>
          <w:color w:val="auto"/>
        </w:rPr>
      </w:pPr>
      <w:r>
        <w:rPr>
          <w:color w:val="auto"/>
        </w:rPr>
        <w:t xml:space="preserve">The Purchaser </w:t>
      </w:r>
      <w:r w:rsidRPr="008F762C">
        <w:rPr>
          <w:color w:val="auto"/>
        </w:rPr>
        <w:t xml:space="preserve">agrees to take all necessary steps to assume immediately on Closing, charges for </w:t>
      </w:r>
      <w:r w:rsidR="00CB0168">
        <w:rPr>
          <w:color w:val="auto"/>
        </w:rPr>
        <w:t>electricity</w:t>
      </w:r>
      <w:r w:rsidRPr="008F762C">
        <w:rPr>
          <w:color w:val="auto"/>
        </w:rPr>
        <w:t>, water</w:t>
      </w:r>
      <w:r w:rsidR="00CB0168">
        <w:rPr>
          <w:color w:val="auto"/>
        </w:rPr>
        <w:t>, gas</w:t>
      </w:r>
      <w:r w:rsidRPr="008F762C">
        <w:rPr>
          <w:color w:val="auto"/>
        </w:rPr>
        <w:t xml:space="preserve"> and other services, and the Vendor may recover any payments</w:t>
      </w:r>
      <w:r w:rsidR="00CB0168">
        <w:rPr>
          <w:color w:val="auto"/>
        </w:rPr>
        <w:t xml:space="preserve"> made by the Vendor on account of the Property </w:t>
      </w:r>
      <w:r w:rsidRPr="008F762C">
        <w:rPr>
          <w:color w:val="auto"/>
        </w:rPr>
        <w:t>from the Purchaser.</w:t>
      </w:r>
      <w:r w:rsidR="004C2DF7">
        <w:rPr>
          <w:color w:val="auto"/>
        </w:rPr>
        <w:t xml:space="preserve"> </w:t>
      </w:r>
      <w:r w:rsidRPr="008F762C">
        <w:rPr>
          <w:color w:val="auto"/>
        </w:rPr>
        <w:t>The water meter/</w:t>
      </w:r>
      <w:r w:rsidR="00CB0168">
        <w:rPr>
          <w:color w:val="auto"/>
        </w:rPr>
        <w:t>electricity</w:t>
      </w:r>
      <w:r w:rsidRPr="008F762C">
        <w:rPr>
          <w:color w:val="auto"/>
        </w:rPr>
        <w:t xml:space="preserve"> meter</w:t>
      </w:r>
      <w:r w:rsidR="00BB464E">
        <w:rPr>
          <w:color w:val="auto"/>
        </w:rPr>
        <w:t>/gas meter</w:t>
      </w:r>
      <w:r w:rsidRPr="008F762C">
        <w:rPr>
          <w:color w:val="auto"/>
        </w:rPr>
        <w:t xml:space="preserve"> is/are not included in the purc</w:t>
      </w:r>
      <w:r w:rsidR="003A384F">
        <w:rPr>
          <w:color w:val="auto"/>
        </w:rPr>
        <w:t>hase if it/they is/are not the p</w:t>
      </w:r>
      <w:r w:rsidRPr="008F762C">
        <w:rPr>
          <w:color w:val="auto"/>
        </w:rPr>
        <w:t>roperty of the Vendor.</w:t>
      </w:r>
      <w:r w:rsidR="007C5D9E">
        <w:rPr>
          <w:color w:val="auto"/>
        </w:rPr>
        <w:t xml:space="preserve"> </w:t>
      </w:r>
      <w:r w:rsidRPr="008F762C">
        <w:rPr>
          <w:color w:val="auto"/>
        </w:rPr>
        <w:t>The Purchaser shall pay, or reimburse the Vendor for the cost of, or the charge made for</w:t>
      </w:r>
      <w:r>
        <w:rPr>
          <w:color w:val="auto"/>
        </w:rPr>
        <w:t>, or security performance deposits relating to</w:t>
      </w:r>
      <w:r w:rsidR="00CB0168">
        <w:rPr>
          <w:color w:val="auto"/>
        </w:rPr>
        <w:t>,</w:t>
      </w:r>
      <w:r>
        <w:rPr>
          <w:color w:val="auto"/>
        </w:rPr>
        <w:t xml:space="preserve"> any of the</w:t>
      </w:r>
      <w:r w:rsidRPr="008F762C">
        <w:rPr>
          <w:color w:val="auto"/>
        </w:rPr>
        <w:t xml:space="preserve"> water</w:t>
      </w:r>
      <w:r>
        <w:rPr>
          <w:color w:val="auto"/>
        </w:rPr>
        <w:t>, electricity or gas</w:t>
      </w:r>
      <w:r w:rsidR="00116698">
        <w:rPr>
          <w:color w:val="auto"/>
        </w:rPr>
        <w:t xml:space="preserve"> service, </w:t>
      </w:r>
      <w:r w:rsidR="00F70627">
        <w:rPr>
          <w:color w:val="auto"/>
        </w:rPr>
        <w:t xml:space="preserve">including, without limitation, </w:t>
      </w:r>
      <w:r w:rsidR="00116698">
        <w:rPr>
          <w:color w:val="auto"/>
        </w:rPr>
        <w:t xml:space="preserve">the </w:t>
      </w:r>
      <w:r w:rsidRPr="008F762C">
        <w:rPr>
          <w:color w:val="auto"/>
        </w:rPr>
        <w:t xml:space="preserve">cost </w:t>
      </w:r>
      <w:r w:rsidR="00F70627">
        <w:rPr>
          <w:color w:val="auto"/>
        </w:rPr>
        <w:t xml:space="preserve">and/or </w:t>
      </w:r>
      <w:r w:rsidR="00C717A4">
        <w:rPr>
          <w:color w:val="auto"/>
        </w:rPr>
        <w:t xml:space="preserve">installation of </w:t>
      </w:r>
      <w:r w:rsidR="00F70627">
        <w:rPr>
          <w:color w:val="auto"/>
        </w:rPr>
        <w:t xml:space="preserve">any </w:t>
      </w:r>
      <w:r w:rsidR="00116698">
        <w:rPr>
          <w:color w:val="auto"/>
        </w:rPr>
        <w:t>meters,</w:t>
      </w:r>
      <w:r w:rsidR="00C717A4">
        <w:rPr>
          <w:color w:val="auto"/>
        </w:rPr>
        <w:t xml:space="preserve"> and</w:t>
      </w:r>
      <w:r w:rsidR="00116698">
        <w:rPr>
          <w:color w:val="auto"/>
        </w:rPr>
        <w:t xml:space="preserve"> the</w:t>
      </w:r>
      <w:r w:rsidRPr="008F762C">
        <w:rPr>
          <w:color w:val="auto"/>
        </w:rPr>
        <w:t xml:space="preserve"> installation</w:t>
      </w:r>
      <w:r w:rsidR="00C717A4">
        <w:rPr>
          <w:color w:val="auto"/>
        </w:rPr>
        <w:t>,</w:t>
      </w:r>
      <w:r w:rsidRPr="008F762C">
        <w:rPr>
          <w:color w:val="auto"/>
        </w:rPr>
        <w:t xml:space="preserve"> connection </w:t>
      </w:r>
      <w:r>
        <w:rPr>
          <w:color w:val="auto"/>
        </w:rPr>
        <w:t>and</w:t>
      </w:r>
      <w:r w:rsidR="00C717A4">
        <w:rPr>
          <w:color w:val="auto"/>
        </w:rPr>
        <w:t>/or</w:t>
      </w:r>
      <w:r>
        <w:rPr>
          <w:color w:val="auto"/>
        </w:rPr>
        <w:t xml:space="preserve"> energization </w:t>
      </w:r>
      <w:r w:rsidRPr="008F762C">
        <w:rPr>
          <w:color w:val="auto"/>
        </w:rPr>
        <w:t>fee</w:t>
      </w:r>
      <w:r>
        <w:rPr>
          <w:color w:val="auto"/>
        </w:rPr>
        <w:t>s for any of such services</w:t>
      </w:r>
      <w:r w:rsidRPr="008F762C">
        <w:rPr>
          <w:color w:val="auto"/>
        </w:rPr>
        <w:t>. The Purchaser agrees to accept the utility suppliers designated by the Vendor.</w:t>
      </w:r>
      <w:r w:rsidR="004C2DF7">
        <w:rPr>
          <w:color w:val="auto"/>
        </w:rPr>
        <w:t xml:space="preserve"> </w:t>
      </w:r>
      <w:r w:rsidRPr="008F762C">
        <w:rPr>
          <w:color w:val="auto"/>
        </w:rPr>
        <w:t>Subsequent to Closing and prior to assumption of the subdivision by the Municipality, if the Purchaser changes any or all of the utility suppliers, the Purchaser shall be responsible for the repair of any damage caused to the Property and neighbouring lands by such alternate utility suppliers and any costs incurred by the Vendor or Subdivider to restore the Property to the origin</w:t>
      </w:r>
      <w:r w:rsidR="00380F52">
        <w:rPr>
          <w:color w:val="auto"/>
        </w:rPr>
        <w:t>al state provided by the Vendor</w:t>
      </w:r>
      <w:r w:rsidR="00CE5D2F">
        <w:rPr>
          <w:color w:val="auto"/>
        </w:rPr>
        <w:t>;</w:t>
      </w:r>
    </w:p>
    <w:p w14:paraId="5E303759" w14:textId="77777777" w:rsidR="0010621F" w:rsidRPr="00453C05" w:rsidRDefault="0010621F" w:rsidP="0010621F">
      <w:pPr>
        <w:pStyle w:val="Heading2"/>
        <w:rPr>
          <w:color w:val="auto"/>
        </w:rPr>
      </w:pPr>
      <w:r w:rsidRPr="00453C05">
        <w:rPr>
          <w:color w:val="auto"/>
        </w:rPr>
        <w:t xml:space="preserve">Taxes, fuel, water rates, assessment rates and local improvements to be apportioned and </w:t>
      </w:r>
      <w:r w:rsidR="00CB0168">
        <w:rPr>
          <w:color w:val="auto"/>
        </w:rPr>
        <w:t>adjusted</w:t>
      </w:r>
      <w:r w:rsidRPr="00453C05">
        <w:rPr>
          <w:color w:val="auto"/>
        </w:rPr>
        <w:t xml:space="preserve"> </w:t>
      </w:r>
      <w:r w:rsidR="00CB0168">
        <w:rPr>
          <w:color w:val="auto"/>
        </w:rPr>
        <w:t xml:space="preserve">with the Vendor being responsible for all such charges up </w:t>
      </w:r>
      <w:r w:rsidRPr="00453C05">
        <w:rPr>
          <w:color w:val="auto"/>
        </w:rPr>
        <w:t>to the Closing</w:t>
      </w:r>
      <w:r w:rsidR="007C5D9E">
        <w:rPr>
          <w:color w:val="auto"/>
        </w:rPr>
        <w:t xml:space="preserve"> Date</w:t>
      </w:r>
      <w:r w:rsidR="00CB0168">
        <w:rPr>
          <w:color w:val="auto"/>
        </w:rPr>
        <w:t xml:space="preserve"> with the Purchaser being responsible for all </w:t>
      </w:r>
      <w:r w:rsidR="002210D5">
        <w:rPr>
          <w:color w:val="auto"/>
        </w:rPr>
        <w:t xml:space="preserve">such </w:t>
      </w:r>
      <w:r w:rsidR="00CB0168">
        <w:rPr>
          <w:color w:val="auto"/>
        </w:rPr>
        <w:t xml:space="preserve">charges from and including the Closing Date. </w:t>
      </w:r>
      <w:r w:rsidR="002210D5">
        <w:rPr>
          <w:color w:val="auto"/>
        </w:rPr>
        <w:t xml:space="preserve">Where </w:t>
      </w:r>
      <w:r w:rsidR="007C5D9E" w:rsidRPr="007C5D9E">
        <w:rPr>
          <w:color w:val="auto"/>
        </w:rPr>
        <w:t>the Vendor has posted security for taxes</w:t>
      </w:r>
      <w:r w:rsidR="002210D5">
        <w:rPr>
          <w:color w:val="auto"/>
        </w:rPr>
        <w:t>, made payment for taxes</w:t>
      </w:r>
      <w:r w:rsidR="007C5D9E" w:rsidRPr="007C5D9E">
        <w:rPr>
          <w:color w:val="auto"/>
        </w:rPr>
        <w:t xml:space="preserve"> or has been advised by the applicable authority that taxes will be billed to its account for </w:t>
      </w:r>
      <w:r w:rsidR="002210D5">
        <w:rPr>
          <w:color w:val="auto"/>
        </w:rPr>
        <w:t>the current year and/or</w:t>
      </w:r>
      <w:r w:rsidR="007C5D9E" w:rsidRPr="007C5D9E">
        <w:rPr>
          <w:color w:val="auto"/>
        </w:rPr>
        <w:t xml:space="preserve"> following year</w:t>
      </w:r>
      <w:r w:rsidR="002210D5">
        <w:rPr>
          <w:color w:val="auto"/>
        </w:rPr>
        <w:t>,</w:t>
      </w:r>
      <w:r w:rsidR="007C5D9E" w:rsidRPr="007C5D9E">
        <w:rPr>
          <w:color w:val="auto"/>
        </w:rPr>
        <w:t xml:space="preserve"> taxes shall be adjusted as if such sum had been paid by the Vendor notwithstanding that the same may not by the </w:t>
      </w:r>
      <w:r w:rsidR="007C5D9E">
        <w:rPr>
          <w:color w:val="auto"/>
        </w:rPr>
        <w:t>Closing</w:t>
      </w:r>
      <w:r w:rsidR="007C5D9E" w:rsidRPr="007C5D9E">
        <w:rPr>
          <w:color w:val="auto"/>
        </w:rPr>
        <w:t xml:space="preserve"> Date have been levied or paid, subject, however, to readjustment upon the actual amount of said realty taxes being ascertained</w:t>
      </w:r>
      <w:r w:rsidRPr="00453C05">
        <w:rPr>
          <w:color w:val="auto"/>
        </w:rPr>
        <w:t>. In the event realty taxes have not been individually apportioned or assessed in respect of this Property and remain en bloc, then notwithstanding that such en bloc taxes may be outstanding and unpaid, the Purchaser covenants to complete this transaction and accept the Vendor's undertaking to pay realty taxes once individually assessed against this Property and agrees to pay on Closing a deposit to be readjusted and to be applied on account of the Purchaser's portion of realty taxes applicable to this Property.</w:t>
      </w:r>
      <w:r w:rsidR="004C2DF7">
        <w:rPr>
          <w:color w:val="auto"/>
        </w:rPr>
        <w:t xml:space="preserve"> </w:t>
      </w:r>
      <w:r w:rsidRPr="00453C05">
        <w:rPr>
          <w:color w:val="auto"/>
        </w:rPr>
        <w:t>Municipal realty tax re-assessment and/or supplementary tax bills relating to the Dwelling constructed on the Property issued subsequent to the Closing shall be the sole responsibility of the Purchaser.</w:t>
      </w:r>
      <w:r w:rsidR="004C2DF7">
        <w:rPr>
          <w:color w:val="auto"/>
        </w:rPr>
        <w:t xml:space="preserve"> </w:t>
      </w:r>
      <w:r w:rsidRPr="00453C05">
        <w:rPr>
          <w:color w:val="auto"/>
        </w:rPr>
        <w:t>Notwithstanding the foregoing, the Vendor shall not be obliged to make any readjustment of the foregoing deposit in the event that such readjustment is equal to or less than $150.00</w:t>
      </w:r>
      <w:r w:rsidR="00CE5D2F">
        <w:rPr>
          <w:color w:val="auto"/>
        </w:rPr>
        <w:t>;</w:t>
      </w:r>
    </w:p>
    <w:p w14:paraId="7AC83A4E" w14:textId="77777777" w:rsidR="007B605D" w:rsidRPr="00453C05" w:rsidRDefault="007B605D" w:rsidP="007B605D">
      <w:pPr>
        <w:pStyle w:val="Heading2"/>
        <w:rPr>
          <w:color w:val="auto"/>
        </w:rPr>
      </w:pPr>
      <w:r w:rsidRPr="00453C05">
        <w:rPr>
          <w:color w:val="auto"/>
        </w:rPr>
        <w:t xml:space="preserve">The transaction levy surcharge imposed upon the Vendor or its solicitors by the Law Society of </w:t>
      </w:r>
      <w:r w:rsidR="002309D0">
        <w:rPr>
          <w:color w:val="auto"/>
        </w:rPr>
        <w:t>Ontario</w:t>
      </w:r>
      <w:r w:rsidRPr="00453C05">
        <w:rPr>
          <w:color w:val="auto"/>
        </w:rPr>
        <w:t xml:space="preserve"> plus Applicable Taxes</w:t>
      </w:r>
      <w:r w:rsidR="002210D5">
        <w:rPr>
          <w:color w:val="auto"/>
        </w:rPr>
        <w:t xml:space="preserve"> shall be reimbursed to the Vendor on the Closing</w:t>
      </w:r>
      <w:r w:rsidRPr="00453C05">
        <w:rPr>
          <w:color w:val="auto"/>
        </w:rPr>
        <w:t>;</w:t>
      </w:r>
    </w:p>
    <w:p w14:paraId="6E71AE88" w14:textId="77777777" w:rsidR="00F93E0D" w:rsidRPr="00216923" w:rsidRDefault="00F93E0D" w:rsidP="00F93E0D">
      <w:pPr>
        <w:pStyle w:val="Heading2"/>
        <w:rPr>
          <w:color w:val="auto"/>
        </w:rPr>
      </w:pPr>
      <w:r w:rsidRPr="00216923">
        <w:rPr>
          <w:color w:val="auto"/>
        </w:rPr>
        <w:t xml:space="preserve">any enrolment and/or regulatory fees paid by the Vendor for the </w:t>
      </w:r>
      <w:r>
        <w:rPr>
          <w:color w:val="auto"/>
        </w:rPr>
        <w:t>Property</w:t>
      </w:r>
      <w:r w:rsidRPr="00216923">
        <w:rPr>
          <w:color w:val="auto"/>
        </w:rPr>
        <w:t xml:space="preserve"> under, pursuant to or as a requirement or prerequisite of any governmental authority and any of the following: the Ontario New Home Warranties Plan Act (the "Warranty Act"), New Home Construction Licensing Act, 2017, or by any of the regulators or authorities pursuant to any of the foregoing, including, without limitation, the Tarion Warranty Corporation,</w:t>
      </w:r>
      <w:r>
        <w:rPr>
          <w:color w:val="auto"/>
        </w:rPr>
        <w:t xml:space="preserve"> and/or</w:t>
      </w:r>
      <w:r w:rsidRPr="00216923">
        <w:rPr>
          <w:color w:val="auto"/>
        </w:rPr>
        <w:t xml:space="preserve"> the Home Construction Regulatory Authority</w:t>
      </w:r>
      <w:r>
        <w:rPr>
          <w:color w:val="auto"/>
        </w:rPr>
        <w:t>, plus Applicable Taxes thereon;</w:t>
      </w:r>
    </w:p>
    <w:p w14:paraId="1A417C56" w14:textId="77777777" w:rsidR="007B605D" w:rsidRPr="00453C05" w:rsidRDefault="009A4DB2" w:rsidP="007B605D">
      <w:pPr>
        <w:pStyle w:val="Heading2"/>
        <w:rPr>
          <w:color w:val="auto"/>
        </w:rPr>
      </w:pPr>
      <w:r>
        <w:rPr>
          <w:color w:val="auto"/>
        </w:rPr>
        <w:t>a $150.00</w:t>
      </w:r>
      <w:r w:rsidR="007B605D" w:rsidRPr="00453C05">
        <w:rPr>
          <w:color w:val="auto"/>
        </w:rPr>
        <w:t>, plus Applicable Taxes, administrative fee shall be charged to the Purchase</w:t>
      </w:r>
      <w:r w:rsidR="00E03E83">
        <w:rPr>
          <w:color w:val="auto"/>
        </w:rPr>
        <w:t>r</w:t>
      </w:r>
      <w:r w:rsidR="007B605D" w:rsidRPr="00453C05">
        <w:rPr>
          <w:color w:val="auto"/>
        </w:rPr>
        <w:t xml:space="preserve"> for any direct deposit or cheque paid for a deposit or for any upgrades which is not honoured or accepted by the Purchaser’s bank for any reason, including, without limitation, a cheque returned N.S.F. or</w:t>
      </w:r>
      <w:r w:rsidR="004C2DF7">
        <w:rPr>
          <w:color w:val="auto"/>
        </w:rPr>
        <w:t xml:space="preserve"> </w:t>
      </w:r>
      <w:r w:rsidR="007B605D" w:rsidRPr="00453C05">
        <w:rPr>
          <w:color w:val="auto"/>
        </w:rPr>
        <w:t xml:space="preserve">upon which a </w:t>
      </w:r>
      <w:r w:rsidR="00453C05" w:rsidRPr="00453C05">
        <w:rPr>
          <w:color w:val="auto"/>
        </w:rPr>
        <w:t>"</w:t>
      </w:r>
      <w:r w:rsidR="007B605D" w:rsidRPr="00453C05">
        <w:rPr>
          <w:color w:val="auto"/>
        </w:rPr>
        <w:t>stop payment</w:t>
      </w:r>
      <w:r w:rsidR="00453C05" w:rsidRPr="00453C05">
        <w:rPr>
          <w:color w:val="auto"/>
        </w:rPr>
        <w:t>"</w:t>
      </w:r>
      <w:r w:rsidR="007B605D" w:rsidRPr="00453C05">
        <w:rPr>
          <w:color w:val="auto"/>
        </w:rPr>
        <w:t xml:space="preserve"> has been ordered;</w:t>
      </w:r>
    </w:p>
    <w:p w14:paraId="5D4BBC7E" w14:textId="77777777" w:rsidR="001147C5" w:rsidRPr="00946EB3" w:rsidRDefault="00996B67" w:rsidP="001147C5">
      <w:pPr>
        <w:pStyle w:val="Heading2"/>
        <w:rPr>
          <w:color w:val="000000" w:themeColor="text1"/>
        </w:rPr>
      </w:pPr>
      <w:r w:rsidRPr="001147C5">
        <w:rPr>
          <w:color w:val="000000" w:themeColor="text1"/>
        </w:rPr>
        <w:t xml:space="preserve">the following shall be paid to the Vendor on the Closing, plus Applicable Taxes exigible thereon: any increase between the development charges and education development charges assessed against or attributable to the Property (pursuant to the Development Charges Act, the Education Act or any successor or replacement legislation) </w:t>
      </w:r>
      <w:r w:rsidR="0076468E" w:rsidRPr="001147C5">
        <w:rPr>
          <w:color w:val="000000" w:themeColor="text1"/>
        </w:rPr>
        <w:t xml:space="preserve">on </w:t>
      </w:r>
      <w:r w:rsidR="001147C5">
        <w:rPr>
          <w:color w:val="000000" w:themeColor="text1"/>
        </w:rPr>
        <w:t>June 17</w:t>
      </w:r>
      <w:r w:rsidR="0076468E" w:rsidRPr="001147C5">
        <w:rPr>
          <w:color w:val="000000" w:themeColor="text1"/>
        </w:rPr>
        <w:t xml:space="preserve">, 2021 </w:t>
      </w:r>
      <w:r w:rsidRPr="001147C5">
        <w:rPr>
          <w:color w:val="000000" w:themeColor="text1"/>
        </w:rPr>
        <w:t xml:space="preserve">(if same are </w:t>
      </w:r>
      <w:r w:rsidR="00C72109" w:rsidRPr="001147C5">
        <w:rPr>
          <w:color w:val="000000" w:themeColor="text1"/>
        </w:rPr>
        <w:t xml:space="preserve">paid </w:t>
      </w:r>
      <w:r w:rsidRPr="001147C5">
        <w:rPr>
          <w:color w:val="000000" w:themeColor="text1"/>
        </w:rPr>
        <w:t xml:space="preserve">or could be paid on such date) and the amount actually paid for said development charges and education development charges, together with any </w:t>
      </w:r>
      <w:r w:rsidR="00113E09" w:rsidRPr="001147C5">
        <w:rPr>
          <w:color w:val="000000" w:themeColor="text1"/>
        </w:rPr>
        <w:t xml:space="preserve">other or new levies, charges, payments, contributions, fees or assessments, including without limitation, any parks levies, cash-in-lieu of parkland dedication payments, new development charges, new education development charges, public art contributions, impost charges, </w:t>
      </w:r>
      <w:r w:rsidR="00113E09" w:rsidRPr="001147C5">
        <w:rPr>
          <w:color w:val="000000" w:themeColor="text1"/>
          <w:lang w:val="en-CA"/>
        </w:rPr>
        <w:t xml:space="preserve">and/or community benefit charges or payments (or the fair value of any non-cash in-kind contributions </w:t>
      </w:r>
      <w:r w:rsidR="00113E09" w:rsidRPr="001147C5">
        <w:rPr>
          <w:color w:val="000000" w:themeColor="text1"/>
        </w:rPr>
        <w:t>assessed against or attributable to the Property by the Municipality, a regional municipality, a transit authority, a public or separate school board or any other authority having jurisdiction under the Development Charges Act, the Education Act, the Planning Act (</w:t>
      </w:r>
      <w:r w:rsidR="00113E09" w:rsidRPr="001147C5">
        <w:rPr>
          <w:color w:val="000000" w:themeColor="text1"/>
          <w:lang w:val="en-CA"/>
        </w:rPr>
        <w:t xml:space="preserve">as amended by the </w:t>
      </w:r>
      <w:r w:rsidR="00113E09" w:rsidRPr="001147C5">
        <w:rPr>
          <w:i/>
          <w:color w:val="000000" w:themeColor="text1"/>
          <w:lang w:val="en-CA"/>
        </w:rPr>
        <w:t>More Homes, More Choice Act, 2019)</w:t>
      </w:r>
      <w:r w:rsidR="00113E09" w:rsidRPr="001147C5">
        <w:rPr>
          <w:color w:val="000000" w:themeColor="text1"/>
        </w:rPr>
        <w:t xml:space="preserve"> and any other existing or new legislation, bylaw and/or policy of a similar nature.  If the amounts owing under this subsection are assessed against, charged or imposed against the subject project (or portion thereof) as a whole and not against the Property separately, then the Vendor shall be entitled to a reimbursement for the foregoing, equally among all of the dwellings within the subject project or in such other manner as the Vendor may elect, acting reasonably</w:t>
      </w:r>
      <w:r w:rsidR="001147C5">
        <w:rPr>
          <w:color w:val="000000" w:themeColor="text1"/>
        </w:rPr>
        <w:t>.  Notwithstanding the fore</w:t>
      </w:r>
      <w:r w:rsidR="001147C5" w:rsidRPr="00946EB3">
        <w:rPr>
          <w:color w:val="000000" w:themeColor="text1"/>
        </w:rPr>
        <w:t xml:space="preserve">going, </w:t>
      </w:r>
      <w:r w:rsidR="00E872EE">
        <w:rPr>
          <w:color w:val="000000" w:themeColor="text1"/>
        </w:rPr>
        <w:t xml:space="preserve">any </w:t>
      </w:r>
      <w:r w:rsidR="001147C5" w:rsidRPr="00946EB3">
        <w:rPr>
          <w:color w:val="000000" w:themeColor="text1"/>
        </w:rPr>
        <w:t xml:space="preserve">increase in development charges </w:t>
      </w:r>
      <w:r w:rsidR="006F6A28">
        <w:rPr>
          <w:color w:val="000000" w:themeColor="text1"/>
        </w:rPr>
        <w:t>and increase in</w:t>
      </w:r>
      <w:r w:rsidR="001147C5" w:rsidRPr="00946EB3">
        <w:rPr>
          <w:color w:val="000000" w:themeColor="text1"/>
        </w:rPr>
        <w:t xml:space="preserve"> education development charges </w:t>
      </w:r>
      <w:r w:rsidR="00946EB3" w:rsidRPr="00946EB3">
        <w:rPr>
          <w:color w:val="000000" w:themeColor="text1"/>
        </w:rPr>
        <w:t>payable by the Purchaser, as described above, shall not exceed $7,500.00 plus Applicable Taxes;</w:t>
      </w:r>
    </w:p>
    <w:p w14:paraId="3D8B1207" w14:textId="77777777" w:rsidR="00B87971" w:rsidRPr="009A4DB2" w:rsidRDefault="00B87971" w:rsidP="00B87971">
      <w:pPr>
        <w:pStyle w:val="Heading2"/>
        <w:rPr>
          <w:color w:val="000000" w:themeColor="text1"/>
        </w:rPr>
      </w:pPr>
      <w:r w:rsidRPr="00946EB3">
        <w:rPr>
          <w:color w:val="000000" w:themeColor="text1"/>
        </w:rPr>
        <w:t>a $</w:t>
      </w:r>
      <w:r w:rsidR="009A4DB2" w:rsidRPr="00946EB3">
        <w:rPr>
          <w:color w:val="000000" w:themeColor="text1"/>
        </w:rPr>
        <w:t>150.00,</w:t>
      </w:r>
      <w:r w:rsidRPr="00946EB3">
        <w:rPr>
          <w:color w:val="000000" w:themeColor="text1"/>
        </w:rPr>
        <w:t xml:space="preserve"> plus Applicable Taxes, administrative fee shall be charged to the Purchaser for each sum that the Vendor permits to be paid to the Vendor’s solicitor on account of the Purchase Price for the Property by wire transfer.  All payments by wire transfer shall be made in strict accordance with the provisions of the Vendor’s solicitor’s wire tran</w:t>
      </w:r>
      <w:r w:rsidRPr="009A4DB2">
        <w:rPr>
          <w:color w:val="000000" w:themeColor="text1"/>
        </w:rPr>
        <w:t>sfer form, which may be amended by the Vendor’s solicitor from time to time. Without derogation from any other right or remedy of the Vendor, if such form is not complied with by the Purchaser, the Purchaser shall pay an additional adjustment of $</w:t>
      </w:r>
      <w:r w:rsidR="009A4DB2" w:rsidRPr="009A4DB2">
        <w:rPr>
          <w:color w:val="000000" w:themeColor="text1"/>
        </w:rPr>
        <w:t>150.00</w:t>
      </w:r>
      <w:r w:rsidRPr="009A4DB2">
        <w:rPr>
          <w:color w:val="000000" w:themeColor="text1"/>
        </w:rPr>
        <w:t xml:space="preserve">, plus Applicable Taxes, as an administrative fee per occurrence; </w:t>
      </w:r>
    </w:p>
    <w:p w14:paraId="1B3F71BC" w14:textId="77777777" w:rsidR="00E65798" w:rsidRPr="00453C05" w:rsidRDefault="007C5D9E" w:rsidP="00E65798">
      <w:pPr>
        <w:pStyle w:val="Heading2"/>
        <w:rPr>
          <w:color w:val="auto"/>
        </w:rPr>
      </w:pPr>
      <w:r w:rsidRPr="007C5D9E">
        <w:rPr>
          <w:color w:val="auto"/>
        </w:rPr>
        <w:t xml:space="preserve">All proper readjustments shall be made after Closing, if necessary, forthwith upon written request. </w:t>
      </w:r>
      <w:r w:rsidR="00E65798" w:rsidRPr="00453C05">
        <w:rPr>
          <w:color w:val="auto"/>
        </w:rPr>
        <w:t>The Vendor may reserve a Vendor's Lien, following the Vendor's usual form, for unpaid purchase monies or adjustments or claims herein provided together with the interest thereon as provided for herein, and the Purchaser covenants and agrees to forthwith pay all costs in relation to said Vendor’s Lien including, without limitation, the Vendor’s solicitor’s legal fees and disbursements and the cost to register said Vendor’s Lien on title to the Property. The Vendor will upon request deliver to the Purchaser (for registration at the Purchaser's expense) a release of the Vendor's Lien after such unpaid purchase monies or adjustments or claims herein provided, as applicable, together with the interest thereon as provided for herein have been received by the Vendor and upon payment of a discharge fee of $100.00 plus Applicable Taxes</w:t>
      </w:r>
      <w:r w:rsidR="00CE5D2F">
        <w:rPr>
          <w:color w:val="auto"/>
        </w:rPr>
        <w:t>;</w:t>
      </w:r>
    </w:p>
    <w:p w14:paraId="6BFAEEF1" w14:textId="77777777" w:rsidR="0010621F" w:rsidRPr="00453C05" w:rsidRDefault="0010621F" w:rsidP="0010621F">
      <w:pPr>
        <w:pStyle w:val="Heading2"/>
        <w:rPr>
          <w:color w:val="auto"/>
        </w:rPr>
      </w:pPr>
      <w:r w:rsidRPr="00453C05">
        <w:rPr>
          <w:color w:val="auto"/>
        </w:rPr>
        <w:t>The Purchaser shall provide a refundable security deposit in the amount of</w:t>
      </w:r>
      <w:r w:rsidR="000C418B">
        <w:rPr>
          <w:color w:val="auto"/>
        </w:rPr>
        <w:t xml:space="preserve"> $2,500.00</w:t>
      </w:r>
      <w:r w:rsidR="000C418B">
        <w:rPr>
          <w:b/>
          <w:color w:val="auto"/>
          <w:sz w:val="36"/>
          <w:szCs w:val="36"/>
        </w:rPr>
        <w:t xml:space="preserve"> </w:t>
      </w:r>
      <w:r w:rsidRPr="00453C05">
        <w:rPr>
          <w:color w:val="auto"/>
        </w:rPr>
        <w:t xml:space="preserve">on the Closing (the </w:t>
      </w:r>
      <w:r w:rsidR="00453C05" w:rsidRPr="00453C05">
        <w:rPr>
          <w:color w:val="auto"/>
        </w:rPr>
        <w:t>"</w:t>
      </w:r>
      <w:r w:rsidRPr="00453C05">
        <w:rPr>
          <w:b/>
          <w:color w:val="auto"/>
        </w:rPr>
        <w:t>Security Deposit</w:t>
      </w:r>
      <w:r w:rsidR="00453C05" w:rsidRPr="00453C05">
        <w:rPr>
          <w:color w:val="auto"/>
        </w:rPr>
        <w:t>"</w:t>
      </w:r>
      <w:r w:rsidRPr="00453C05">
        <w:rPr>
          <w:color w:val="auto"/>
        </w:rPr>
        <w:t>) to secure compliance with the Purchaser’s obligations hereunder including, without limitation, the Purchaser’s grading and subdivision damage covenants. The Purchaser and/or the Purchaser’s designate does hereby agree that at the time of the PDI or such other time as may be set by the Vendor, the Purchaser and/or the Purchaser’s designate will attend at the Property and upon such request, the Purchaser and/or the Purchaser’s designate and Vendor mutually agree that they will attend at the Property to inspect</w:t>
      </w:r>
      <w:r w:rsidR="009866F7">
        <w:rPr>
          <w:color w:val="auto"/>
        </w:rPr>
        <w:t xml:space="preserve"> with the Vendor</w:t>
      </w:r>
      <w:r w:rsidRPr="00453C05">
        <w:rPr>
          <w:color w:val="auto"/>
        </w:rPr>
        <w:t xml:space="preserve"> the subdivision services installed by the Vendor or Subdivider and to compile a list of all existing damages or defects to the subdivision services, including buried or damaged water boxes and keys, damaged curbs or sidewalks, retaining walls, acoustic barriers, fences and other such applicable services. Such compiled list to be signed by the Vendor and the Purchaser and/or the Purchaser’s designate, and the Purchaser shall not under any circumstances be responsible for the cost of repair, rectification or replacement of such existing damages or defects and the Vendor shall not apply any portion of the Security Deposit paid by the Purchaser in compliance with this Agreement in respect of the repair, rectification or replacement of any such existing damages to the subdivision services. The Subdivider’s consulting engineer for this subdivision shall be the authority for the development of the subdivision as a whole and will determine responsibility and damages and costs therefore and in the event that the Subdivider’s consulting engineer determines the responsibility for the cost of repair, rectification and/or replacement is that of the Purchaser, then the Vendor will charge the Purchaser accordingly, save and except for those items listed on inspection as noted herein and the Purchaser agrees to abide by such engineer’s decision and the Vendor will deduct the cost of such repair, rectification or replacement from the Security Deposit relevant thereto.</w:t>
      </w:r>
      <w:r w:rsidR="004C2DF7">
        <w:rPr>
          <w:color w:val="auto"/>
        </w:rPr>
        <w:t xml:space="preserve"> </w:t>
      </w:r>
      <w:r w:rsidRPr="00453C05">
        <w:rPr>
          <w:color w:val="auto"/>
        </w:rPr>
        <w:t>Should the cost of such repairs, rectification or replacement EXCEED the value of the Security Deposit, then the Vendor shall be entitled to compensation from the Purchaser for the difference between the Security Deposit and such costs and the Purchaser shall pay such shortfall amount upon demand by the Vendor. The Security Deposit, (or any balance thereof after applicable deductions as herein described) shall be released to the Purchaser(s) named in this Agreement AFTER the event of Municipal Assum</w:t>
      </w:r>
      <w:r w:rsidR="00D905B5">
        <w:rPr>
          <w:color w:val="auto"/>
        </w:rPr>
        <w:t>ption of Subdivision Services</w:t>
      </w:r>
      <w:r w:rsidR="00E24AF7">
        <w:rPr>
          <w:color w:val="auto"/>
        </w:rPr>
        <w:t xml:space="preserve"> </w:t>
      </w:r>
      <w:r w:rsidR="00E24AF7" w:rsidRPr="00E24AF7">
        <w:rPr>
          <w:color w:val="auto"/>
        </w:rPr>
        <w:t>and the completion of all the Tarion war</w:t>
      </w:r>
      <w:r w:rsidR="00E24AF7">
        <w:rPr>
          <w:color w:val="auto"/>
        </w:rPr>
        <w:t>ranty periods for the Property.</w:t>
      </w:r>
    </w:p>
    <w:p w14:paraId="14AD95DB" w14:textId="77777777" w:rsidR="0010621F" w:rsidRPr="00453C05" w:rsidRDefault="0010621F" w:rsidP="0010621F">
      <w:pPr>
        <w:pStyle w:val="Heading2"/>
        <w:rPr>
          <w:color w:val="auto"/>
        </w:rPr>
      </w:pPr>
      <w:r w:rsidRPr="00453C05">
        <w:rPr>
          <w:color w:val="auto"/>
        </w:rPr>
        <w:t xml:space="preserve">In the event the Vendor has </w:t>
      </w:r>
      <w:r w:rsidR="007C5D9E">
        <w:rPr>
          <w:color w:val="auto"/>
        </w:rPr>
        <w:t>undertaken an obligation</w:t>
      </w:r>
      <w:r w:rsidRPr="00453C05">
        <w:rPr>
          <w:color w:val="auto"/>
        </w:rPr>
        <w:t xml:space="preserve"> for subdivision esthetic enhancement such as boulevard treatment or improvement, or landscaping (including tree planting), or subdivision entrance features, or corner lot fencing, or fences</w:t>
      </w:r>
      <w:r w:rsidR="00E2483B">
        <w:rPr>
          <w:color w:val="auto"/>
        </w:rPr>
        <w:t xml:space="preserve">, </w:t>
      </w:r>
      <w:r w:rsidRPr="00453C05">
        <w:rPr>
          <w:color w:val="auto"/>
        </w:rPr>
        <w:t xml:space="preserve">or retaining walls, </w:t>
      </w:r>
      <w:r w:rsidR="00E2483B">
        <w:rPr>
          <w:color w:val="auto"/>
        </w:rPr>
        <w:t xml:space="preserve">or </w:t>
      </w:r>
      <w:r w:rsidR="00E2483B" w:rsidRPr="00E2483B">
        <w:rPr>
          <w:color w:val="auto"/>
        </w:rPr>
        <w:t xml:space="preserve">driveway enhancements in </w:t>
      </w:r>
      <w:r w:rsidRPr="00453C05">
        <w:rPr>
          <w:color w:val="auto"/>
        </w:rPr>
        <w:t xml:space="preserve">the </w:t>
      </w:r>
      <w:r w:rsidR="007C5D9E">
        <w:rPr>
          <w:color w:val="auto"/>
        </w:rPr>
        <w:t>S</w:t>
      </w:r>
      <w:r w:rsidRPr="00453C05">
        <w:rPr>
          <w:color w:val="auto"/>
        </w:rPr>
        <w:t xml:space="preserve">ubdivision, the Purchaser shall, on Closing, reimburse the Vendor as to the cost thereof for the Property, the cost to be absolutely determined and apportioned by the Vendor, plus </w:t>
      </w:r>
      <w:r w:rsidR="00453C05" w:rsidRPr="00453C05">
        <w:rPr>
          <w:color w:val="auto"/>
        </w:rPr>
        <w:t>Applicable Taxes</w:t>
      </w:r>
      <w:r w:rsidR="009866F7">
        <w:rPr>
          <w:color w:val="auto"/>
        </w:rPr>
        <w:t>;</w:t>
      </w:r>
    </w:p>
    <w:p w14:paraId="625AA13D" w14:textId="77777777" w:rsidR="00A46B7F" w:rsidRPr="00453C05" w:rsidRDefault="00A46B7F" w:rsidP="00A46B7F">
      <w:pPr>
        <w:pStyle w:val="Heading2"/>
        <w:rPr>
          <w:color w:val="auto"/>
        </w:rPr>
      </w:pPr>
      <w:r w:rsidRPr="00A46B7F">
        <w:rPr>
          <w:color w:val="auto"/>
        </w:rPr>
        <w:t xml:space="preserve">If the governing authority requires the Vendor to install an air-conditioning unit for the Dwelling, then the Purchaser shall pay </w:t>
      </w:r>
      <w:r w:rsidR="00AF0814">
        <w:rPr>
          <w:color w:val="auto"/>
        </w:rPr>
        <w:t xml:space="preserve">$4,000.00 </w:t>
      </w:r>
      <w:r w:rsidRPr="00A46B7F">
        <w:rPr>
          <w:color w:val="auto"/>
        </w:rPr>
        <w:t>plus Applicable Taxes to the Vendor on Closing.</w:t>
      </w:r>
    </w:p>
    <w:p w14:paraId="49E88138" w14:textId="77777777" w:rsidR="00453C05" w:rsidRDefault="00453C05" w:rsidP="00453C05">
      <w:pPr>
        <w:pStyle w:val="Heading2"/>
        <w:rPr>
          <w:color w:val="auto"/>
        </w:rPr>
      </w:pPr>
      <w:r w:rsidRPr="00453C05">
        <w:rPr>
          <w:color w:val="auto"/>
        </w:rPr>
        <w:t xml:space="preserve">Any charges, plus Applicable Taxes, paid by the Vendor to the Municipality and/or other governmental authority with respect to </w:t>
      </w:r>
      <w:r w:rsidR="00B64980">
        <w:rPr>
          <w:color w:val="auto"/>
        </w:rPr>
        <w:t xml:space="preserve">recycling containers/bins, </w:t>
      </w:r>
      <w:r w:rsidRPr="00453C05">
        <w:rPr>
          <w:color w:val="auto"/>
        </w:rPr>
        <w:t>recycling programs,</w:t>
      </w:r>
      <w:r w:rsidR="00B64980">
        <w:rPr>
          <w:color w:val="auto"/>
        </w:rPr>
        <w:t xml:space="preserve"> food/kitchen waste collection containers/bins, and/or food/kitchen waste collection programs</w:t>
      </w:r>
      <w:r w:rsidRPr="00453C05">
        <w:rPr>
          <w:color w:val="auto"/>
        </w:rPr>
        <w:t xml:space="preserve"> such charges to be absolutely determined by statutory declaration sworn on the part of the Vendor</w:t>
      </w:r>
      <w:r w:rsidR="00163981" w:rsidRPr="00163981">
        <w:rPr>
          <w:color w:val="auto"/>
        </w:rPr>
        <w:t xml:space="preserve"> </w:t>
      </w:r>
      <w:r w:rsidR="00163981">
        <w:rPr>
          <w:color w:val="auto"/>
        </w:rPr>
        <w:t>shall be reimbursed to the Vendor on the Closing</w:t>
      </w:r>
      <w:r w:rsidRPr="00453C05">
        <w:rPr>
          <w:color w:val="auto"/>
        </w:rPr>
        <w:t>;</w:t>
      </w:r>
    </w:p>
    <w:p w14:paraId="77B215EF" w14:textId="77777777" w:rsidR="00E803A2" w:rsidRDefault="004F63BC" w:rsidP="00E803A2">
      <w:pPr>
        <w:pStyle w:val="Heading2"/>
        <w:rPr>
          <w:color w:val="000000" w:themeColor="text1"/>
        </w:rPr>
      </w:pPr>
      <w:r>
        <w:rPr>
          <w:color w:val="000000" w:themeColor="text1"/>
        </w:rPr>
        <w:t>I</w:t>
      </w:r>
      <w:r w:rsidR="00E803A2" w:rsidRPr="00DA3DC2">
        <w:rPr>
          <w:color w:val="000000" w:themeColor="text1"/>
        </w:rPr>
        <w:t>f the Purchaser fails to enter into any necessary contractual arrangements with the relevant public or private utility authorities and suppliers with regards to the provision of water, hydro, gas, cable TV and/or any other service to the Property on or after the Closing Date, the Purchaser shall forthwith upon demand pay to the Vendor all amounts charged to the Vendor after the Closing Date with regards to such utilities and/or services plus the Vendor's administrative fee of $250.00 plus Applicable Taxes for each month (or part thereof) that the Vendor is charged for</w:t>
      </w:r>
      <w:r w:rsidR="00E803A2">
        <w:rPr>
          <w:color w:val="000000" w:themeColor="text1"/>
        </w:rPr>
        <w:t xml:space="preserve"> </w:t>
      </w:r>
      <w:r>
        <w:rPr>
          <w:color w:val="000000" w:themeColor="text1"/>
        </w:rPr>
        <w:t>said utilities and/or services;</w:t>
      </w:r>
    </w:p>
    <w:p w14:paraId="060074CD" w14:textId="77777777" w:rsidR="00B64980" w:rsidRPr="00B64980" w:rsidRDefault="00484AE3" w:rsidP="00B64980">
      <w:pPr>
        <w:pStyle w:val="Heading2"/>
        <w:rPr>
          <w:color w:val="000000" w:themeColor="text1"/>
          <w:szCs w:val="22"/>
        </w:rPr>
      </w:pPr>
      <w:r w:rsidRPr="00B64980">
        <w:rPr>
          <w:color w:val="000000" w:themeColor="text1"/>
        </w:rPr>
        <w:t xml:space="preserve">if requested by the Vendor or the Electricity Provider (as defined below), then the Purchaser agrees to enter into or assume a contract with the provider of electricity and/or the party monitoring consumption of electricity to the </w:t>
      </w:r>
      <w:r w:rsidR="00034F71" w:rsidRPr="00B64980">
        <w:rPr>
          <w:color w:val="000000" w:themeColor="text1"/>
        </w:rPr>
        <w:t xml:space="preserve">Property </w:t>
      </w:r>
      <w:r w:rsidRPr="00B64980">
        <w:rPr>
          <w:color w:val="000000" w:themeColor="text1"/>
        </w:rPr>
        <w:t xml:space="preserve">(the </w:t>
      </w:r>
      <w:r w:rsidR="00453C05" w:rsidRPr="00B64980">
        <w:rPr>
          <w:color w:val="000000" w:themeColor="text1"/>
        </w:rPr>
        <w:t>"</w:t>
      </w:r>
      <w:r w:rsidRPr="00B64980">
        <w:rPr>
          <w:color w:val="000000" w:themeColor="text1"/>
        </w:rPr>
        <w:t>Electricity Provider</w:t>
      </w:r>
      <w:r w:rsidR="00453C05" w:rsidRPr="00B64980">
        <w:rPr>
          <w:color w:val="000000" w:themeColor="text1"/>
        </w:rPr>
        <w:t>"</w:t>
      </w:r>
      <w:r w:rsidRPr="00B64980">
        <w:rPr>
          <w:color w:val="000000" w:themeColor="text1"/>
        </w:rPr>
        <w:t xml:space="preserve">), on the Electricity Provider’s form, for the provision and/or metering of electricity services to the </w:t>
      </w:r>
      <w:r w:rsidR="00034F71" w:rsidRPr="00B64980">
        <w:rPr>
          <w:color w:val="000000" w:themeColor="text1"/>
        </w:rPr>
        <w:t>Property</w:t>
      </w:r>
      <w:r w:rsidRPr="00B64980">
        <w:rPr>
          <w:color w:val="000000" w:themeColor="text1"/>
        </w:rPr>
        <w:t xml:space="preserve">. The fees, costs and charges (including, without limitation, any rental, security deposit, </w:t>
      </w:r>
      <w:r w:rsidR="00E803A2" w:rsidRPr="00B64980">
        <w:rPr>
          <w:color w:val="000000" w:themeColor="text1"/>
        </w:rPr>
        <w:t xml:space="preserve">pre-payment, </w:t>
      </w:r>
      <w:r w:rsidRPr="00B64980">
        <w:rPr>
          <w:color w:val="000000" w:themeColor="text1"/>
        </w:rPr>
        <w:t>administration, commodity and non-commodity fees/charges) for such electricity services and/or for</w:t>
      </w:r>
      <w:r w:rsidR="004C2DF7" w:rsidRPr="00B64980">
        <w:rPr>
          <w:color w:val="000000" w:themeColor="text1"/>
        </w:rPr>
        <w:t xml:space="preserve"> </w:t>
      </w:r>
      <w:r w:rsidRPr="00B64980">
        <w:rPr>
          <w:color w:val="000000" w:themeColor="text1"/>
        </w:rPr>
        <w:t>monitoring consumption of same shall be adjusted for the month of closing with the Purchaser being responsible for such fees, costs and charges from and after the Closing Date;</w:t>
      </w:r>
    </w:p>
    <w:p w14:paraId="5A8DA36E" w14:textId="77777777" w:rsidR="00B64980" w:rsidRPr="00B64980" w:rsidRDefault="00484AE3" w:rsidP="00B64980">
      <w:pPr>
        <w:pStyle w:val="Heading2"/>
        <w:rPr>
          <w:color w:val="000000" w:themeColor="text1"/>
          <w:szCs w:val="22"/>
        </w:rPr>
      </w:pPr>
      <w:r w:rsidRPr="00B64980">
        <w:rPr>
          <w:color w:val="000000" w:themeColor="text1"/>
        </w:rPr>
        <w:t xml:space="preserve">if requested by the Vendor or the Water Provider (as defined below), then the Purchaser agrees to enter into or assume a contract with the provider of water and/or the party monitoring consumption of water to the </w:t>
      </w:r>
      <w:r w:rsidR="00034F71" w:rsidRPr="00B64980">
        <w:rPr>
          <w:color w:val="000000" w:themeColor="text1"/>
        </w:rPr>
        <w:t>Property</w:t>
      </w:r>
      <w:r w:rsidRPr="00B64980">
        <w:rPr>
          <w:color w:val="000000" w:themeColor="text1"/>
        </w:rPr>
        <w:t xml:space="preserve"> (the </w:t>
      </w:r>
      <w:r w:rsidR="00453C05" w:rsidRPr="00B64980">
        <w:rPr>
          <w:color w:val="000000" w:themeColor="text1"/>
        </w:rPr>
        <w:t>"</w:t>
      </w:r>
      <w:r w:rsidRPr="00B64980">
        <w:rPr>
          <w:color w:val="000000" w:themeColor="text1"/>
        </w:rPr>
        <w:t>Water Provider</w:t>
      </w:r>
      <w:r w:rsidR="00453C05" w:rsidRPr="00B64980">
        <w:rPr>
          <w:color w:val="000000" w:themeColor="text1"/>
        </w:rPr>
        <w:t>"</w:t>
      </w:r>
      <w:r w:rsidRPr="00B64980">
        <w:rPr>
          <w:color w:val="000000" w:themeColor="text1"/>
        </w:rPr>
        <w:t xml:space="preserve">), on the Water Provider’s form, for the provision and/or metering of water services to the </w:t>
      </w:r>
      <w:r w:rsidR="00034F71" w:rsidRPr="00B64980">
        <w:rPr>
          <w:color w:val="000000" w:themeColor="text1"/>
        </w:rPr>
        <w:t>Property</w:t>
      </w:r>
      <w:r w:rsidRPr="00B64980">
        <w:rPr>
          <w:color w:val="000000" w:themeColor="text1"/>
        </w:rPr>
        <w:t>.</w:t>
      </w:r>
      <w:r w:rsidR="004C2DF7" w:rsidRPr="00B64980">
        <w:rPr>
          <w:color w:val="000000" w:themeColor="text1"/>
        </w:rPr>
        <w:t xml:space="preserve"> </w:t>
      </w:r>
      <w:r w:rsidRPr="00B64980">
        <w:rPr>
          <w:color w:val="000000" w:themeColor="text1"/>
        </w:rPr>
        <w:t xml:space="preserve">The fees, costs and charges (including, without limitation, any rental, security deposit, </w:t>
      </w:r>
      <w:r w:rsidR="00E803A2" w:rsidRPr="00B64980">
        <w:rPr>
          <w:color w:val="000000" w:themeColor="text1"/>
        </w:rPr>
        <w:t xml:space="preserve">pre-payment, </w:t>
      </w:r>
      <w:r w:rsidRPr="00B64980">
        <w:rPr>
          <w:color w:val="000000" w:themeColor="text1"/>
        </w:rPr>
        <w:t>administration, commodity and non-commodity fees/charges) for such water services and/or for</w:t>
      </w:r>
      <w:r w:rsidR="004C2DF7" w:rsidRPr="00B64980">
        <w:rPr>
          <w:color w:val="000000" w:themeColor="text1"/>
        </w:rPr>
        <w:t xml:space="preserve"> </w:t>
      </w:r>
      <w:r w:rsidRPr="00B64980">
        <w:rPr>
          <w:color w:val="000000" w:themeColor="text1"/>
        </w:rPr>
        <w:t>monitoring consumption of same shall be adjusted for the month of closing with the Purchaser being responsible for such fees, costs and charges from and after the Closing Date;</w:t>
      </w:r>
    </w:p>
    <w:p w14:paraId="06C38D54" w14:textId="77777777" w:rsidR="00B64980" w:rsidRPr="00B64980" w:rsidRDefault="00484AE3" w:rsidP="00B64980">
      <w:pPr>
        <w:pStyle w:val="Heading2"/>
        <w:rPr>
          <w:color w:val="000000" w:themeColor="text1"/>
          <w:szCs w:val="22"/>
        </w:rPr>
      </w:pPr>
      <w:r w:rsidRPr="00B64980">
        <w:rPr>
          <w:color w:val="000000" w:themeColor="text1"/>
        </w:rPr>
        <w:t xml:space="preserve">if requested by the Vendor or the Gas Provider (as defined below), then the Purchaser agrees to enter into or assume a contract with the provider of gas and/or the party monitoring consumption of gas to the </w:t>
      </w:r>
      <w:r w:rsidR="00034F71" w:rsidRPr="00B64980">
        <w:rPr>
          <w:color w:val="000000" w:themeColor="text1"/>
        </w:rPr>
        <w:t>Property</w:t>
      </w:r>
      <w:r w:rsidRPr="00B64980">
        <w:rPr>
          <w:color w:val="000000" w:themeColor="text1"/>
        </w:rPr>
        <w:t xml:space="preserve"> (the </w:t>
      </w:r>
      <w:r w:rsidR="00453C05" w:rsidRPr="00B64980">
        <w:rPr>
          <w:color w:val="000000" w:themeColor="text1"/>
        </w:rPr>
        <w:t>"</w:t>
      </w:r>
      <w:r w:rsidRPr="00B64980">
        <w:rPr>
          <w:color w:val="000000" w:themeColor="text1"/>
        </w:rPr>
        <w:t>Gas Provider</w:t>
      </w:r>
      <w:r w:rsidR="00453C05" w:rsidRPr="00B64980">
        <w:rPr>
          <w:color w:val="000000" w:themeColor="text1"/>
        </w:rPr>
        <w:t>"</w:t>
      </w:r>
      <w:r w:rsidRPr="00B64980">
        <w:rPr>
          <w:color w:val="000000" w:themeColor="text1"/>
        </w:rPr>
        <w:t xml:space="preserve">), on the Gas Provider’s form, for the provision and/or metering of gas services to the </w:t>
      </w:r>
      <w:r w:rsidR="00034F71" w:rsidRPr="00B64980">
        <w:rPr>
          <w:color w:val="000000" w:themeColor="text1"/>
        </w:rPr>
        <w:t>Property</w:t>
      </w:r>
      <w:r w:rsidRPr="00B64980">
        <w:rPr>
          <w:color w:val="000000" w:themeColor="text1"/>
        </w:rPr>
        <w:t>.</w:t>
      </w:r>
      <w:r w:rsidR="004C2DF7" w:rsidRPr="00B64980">
        <w:rPr>
          <w:color w:val="000000" w:themeColor="text1"/>
        </w:rPr>
        <w:t xml:space="preserve"> </w:t>
      </w:r>
      <w:r w:rsidRPr="00B64980">
        <w:rPr>
          <w:color w:val="000000" w:themeColor="text1"/>
        </w:rPr>
        <w:t xml:space="preserve">The fees, costs and charges (including, without limitation, any rental, security deposit, </w:t>
      </w:r>
      <w:r w:rsidR="00E803A2" w:rsidRPr="00B64980">
        <w:rPr>
          <w:color w:val="000000" w:themeColor="text1"/>
        </w:rPr>
        <w:t xml:space="preserve">pre-payment, </w:t>
      </w:r>
      <w:r w:rsidRPr="00B64980">
        <w:rPr>
          <w:color w:val="000000" w:themeColor="text1"/>
        </w:rPr>
        <w:t>administration, commodity and non-commodity fees/charges) for such gas services and/or for</w:t>
      </w:r>
      <w:r w:rsidR="004C2DF7" w:rsidRPr="00B64980">
        <w:rPr>
          <w:color w:val="000000" w:themeColor="text1"/>
        </w:rPr>
        <w:t xml:space="preserve"> </w:t>
      </w:r>
      <w:r w:rsidRPr="00B64980">
        <w:rPr>
          <w:color w:val="000000" w:themeColor="text1"/>
        </w:rPr>
        <w:t>monitoring consumption of same shall be adjusted for the month of closing with the Purchaser being responsible for such fees, costs and charges from and after the Closing Date.</w:t>
      </w:r>
    </w:p>
    <w:p w14:paraId="1711853E" w14:textId="77777777" w:rsidR="0007157C" w:rsidRDefault="0007157C" w:rsidP="0007157C">
      <w:r>
        <w:t xml:space="preserve">The Purchaser acknowledges and agrees that certain amounts payable by the Purchaser as adjustments under this Agreement may include costs, expenses and sums paid by a company or person other than the Vendor (for example, a company or person affiliated or related to the Vendor, a company or person acting as agent for and on behalf of the Vendor, or by a predecessor in title to the lands upon which the </w:t>
      </w:r>
      <w:r w:rsidR="00881F51">
        <w:t xml:space="preserve">project </w:t>
      </w:r>
      <w:r>
        <w:t xml:space="preserve">is constructed).  Notwithstanding that such costs, expenses and sums were not paid directly by the Vendor itself, as aforesaid, the Purchaser covenants and agrees to pay such amounts as adjustments on the </w:t>
      </w:r>
      <w:r w:rsidR="00F85C32">
        <w:t>Closing Date</w:t>
      </w:r>
      <w:r>
        <w:t xml:space="preserve"> in accordance with the herein terms. </w:t>
      </w:r>
    </w:p>
    <w:p w14:paraId="16315812" w14:textId="77777777" w:rsidR="0007157C" w:rsidRDefault="0007157C" w:rsidP="0007157C"/>
    <w:p w14:paraId="7E0C5505" w14:textId="77777777" w:rsidR="0007157C" w:rsidRPr="00DD0582" w:rsidRDefault="0007157C" w:rsidP="0007157C">
      <w:r>
        <w:t>In the event that the Vendor (or a company or person affiliated or related to the Vendor or a company or person acting as agent for and on behalf of the Vendor) receives any rebate, credit, recovery, adjustment, discount or similar benefit from any party or parties in respect of any item that the Vendor is entitled to charge the Purchaser for in accordance with this Agreement, then the Vendor (or a company or person affiliated or related to the Vendor or a company or person acting as agent for and on behalf of the Vendor) shall be entitled to retain any such rebate, credit, recovery, adjustment, discount or similar benefit for its own use and as its own property absolutely and shall not be obliged to credit or adjust with the Purchaser for any such rebate, credit, recovery, adjustment, discount or similar benefit.</w:t>
      </w:r>
    </w:p>
    <w:p w14:paraId="3A26A0A5" w14:textId="77777777" w:rsidR="00F85C32" w:rsidRPr="00F85C32" w:rsidRDefault="00F85C32" w:rsidP="00F85C32">
      <w:pPr>
        <w:rPr>
          <w:b/>
          <w:sz w:val="32"/>
          <w:szCs w:val="32"/>
        </w:rPr>
      </w:pPr>
    </w:p>
    <w:p w14:paraId="76EDAF48" w14:textId="77777777" w:rsidR="00484AE3" w:rsidRPr="00453C05" w:rsidRDefault="00D905B5" w:rsidP="00484AE3">
      <w:pPr>
        <w:pStyle w:val="Heading1"/>
        <w:rPr>
          <w:color w:val="auto"/>
        </w:rPr>
      </w:pPr>
      <w:r>
        <w:rPr>
          <w:color w:val="auto"/>
        </w:rPr>
        <w:t>SUBDIVISION MATTERS</w:t>
      </w:r>
    </w:p>
    <w:p w14:paraId="176A5917" w14:textId="77777777" w:rsidR="0010621F" w:rsidRPr="00453C05" w:rsidRDefault="0010621F" w:rsidP="0010621F">
      <w:pPr>
        <w:pStyle w:val="Heading2"/>
        <w:rPr>
          <w:color w:val="auto"/>
        </w:rPr>
      </w:pPr>
      <w:r w:rsidRPr="00453C05">
        <w:rPr>
          <w:color w:val="auto"/>
        </w:rPr>
        <w:t xml:space="preserve">The Vendor, the subdivider (the </w:t>
      </w:r>
      <w:r w:rsidR="00453C05" w:rsidRPr="00453C05">
        <w:rPr>
          <w:color w:val="auto"/>
        </w:rPr>
        <w:t>"</w:t>
      </w:r>
      <w:r w:rsidRPr="00453C05">
        <w:rPr>
          <w:b/>
          <w:color w:val="auto"/>
        </w:rPr>
        <w:t>Subdivider</w:t>
      </w:r>
      <w:r w:rsidR="00453C05" w:rsidRPr="00453C05">
        <w:rPr>
          <w:color w:val="auto"/>
        </w:rPr>
        <w:t>"</w:t>
      </w:r>
      <w:r w:rsidRPr="00453C05">
        <w:rPr>
          <w:color w:val="auto"/>
        </w:rPr>
        <w:t>) of the plan of subdivision in which the Property is situate or their servants or agents may, for such period after Closing as is designated by the Subdivider and/or Vendor, enter upon the Property at all reasonable hours to enable completion or correction of sodding,</w:t>
      </w:r>
      <w:r w:rsidR="00A43E98">
        <w:rPr>
          <w:color w:val="auto"/>
        </w:rPr>
        <w:t xml:space="preserve"> fencing, corner lot screens or fences, subdivision aesthetic enhancement features,</w:t>
      </w:r>
      <w:r w:rsidRPr="00453C05">
        <w:rPr>
          <w:color w:val="auto"/>
        </w:rPr>
        <w:t xml:space="preserve"> to inspect, repair, complete or rectify construction, grade and undertake modifications to the surface drainage, including installation of catch basins, without liability therefor, and the Transfer/Deed may contain such provisions.</w:t>
      </w:r>
    </w:p>
    <w:p w14:paraId="65E88B9D" w14:textId="77777777" w:rsidR="0010621F" w:rsidRPr="00453C05" w:rsidRDefault="0010621F" w:rsidP="0010621F">
      <w:pPr>
        <w:pStyle w:val="Heading2"/>
        <w:rPr>
          <w:color w:val="auto"/>
        </w:rPr>
      </w:pPr>
      <w:r w:rsidRPr="00453C05">
        <w:rPr>
          <w:color w:val="auto"/>
        </w:rPr>
        <w:t>The Purchaser will not alter the grading of the Property contrary to the municipally approved drainage pattern, and provided that lot grading has been completed in accordance with the municipally approved drainage and/or grading control plan, the Purchaser is estopped both from objecting thereto and from requiring any amendments thereto.</w:t>
      </w:r>
      <w:r w:rsidR="00546660">
        <w:rPr>
          <w:color w:val="auto"/>
        </w:rPr>
        <w:t xml:space="preserve"> </w:t>
      </w:r>
      <w:r w:rsidRPr="00546660">
        <w:rPr>
          <w:color w:val="auto"/>
        </w:rPr>
        <w:t>If the Vendor has not undertaken to pave or finish the driveway pursuant to this Agreement, the Purchaser shall not pave or finish the driveway without the prior written consent of the Vendor and the prior written consent of the Subdivider and the Municipality, if required by the subdivision agreement or any other municipal agreement.</w:t>
      </w:r>
      <w:r w:rsidR="004C2DF7">
        <w:rPr>
          <w:color w:val="auto"/>
        </w:rPr>
        <w:t xml:space="preserve"> </w:t>
      </w:r>
      <w:r w:rsidRPr="00453C05">
        <w:rPr>
          <w:color w:val="auto"/>
        </w:rPr>
        <w:t>Following such approval and prior to completing the driveway, the Purchaser shall notify the Vendor in writing so that water keys/boxes can be located and raised, if necessary.</w:t>
      </w:r>
      <w:r w:rsidR="004C2DF7">
        <w:rPr>
          <w:color w:val="auto"/>
        </w:rPr>
        <w:t xml:space="preserve"> </w:t>
      </w:r>
      <w:r w:rsidRPr="00453C05">
        <w:rPr>
          <w:color w:val="auto"/>
        </w:rPr>
        <w:t xml:space="preserve">The Purchaser covenants and agrees not to damage or alter any subdivision service, and shall be liable for the cost of rectification of any such damage or alteration, and in the event same is not paid upon demand, the Vendor shall have the right to register a lien on title to secure such payment. The Purchaser agrees that neither the Purchaser(s) nor their successors or assigns shall construct or install a swimming pool, </w:t>
      </w:r>
      <w:r w:rsidR="00884712">
        <w:rPr>
          <w:color w:val="auto"/>
        </w:rPr>
        <w:t xml:space="preserve">hot tub, </w:t>
      </w:r>
      <w:r w:rsidRPr="00453C05">
        <w:rPr>
          <w:color w:val="auto"/>
        </w:rPr>
        <w:t>underground sprinkler system, fencing, decking, curbs, retaining walls, landscape rocks, trees, shrubs, gazebos or other structures, nor shall the Purchaser alter or widen the driveway upon the Property until after the Vendor has obtained acceptance of lot grading from the Municipality and the Subdivider</w:t>
      </w:r>
      <w:r w:rsidR="009866F7">
        <w:rPr>
          <w:color w:val="auto"/>
        </w:rPr>
        <w:t xml:space="preserve"> and after the Purchaser has made due application for (if applicable) any permits required for such work by the Municipality or any other authority with jurisdiction</w:t>
      </w:r>
      <w:r w:rsidRPr="00453C05">
        <w:rPr>
          <w:color w:val="auto"/>
        </w:rPr>
        <w:t>.</w:t>
      </w:r>
      <w:r w:rsidR="004C2DF7">
        <w:rPr>
          <w:color w:val="auto"/>
        </w:rPr>
        <w:t xml:space="preserve"> </w:t>
      </w:r>
      <w:r w:rsidRPr="00453C05">
        <w:rPr>
          <w:color w:val="auto"/>
        </w:rPr>
        <w:t>The Purchaser agrees to remove such additions and/or improvements at its own cost upon the Vendor's request, failing which the Vendor may remove same at the Purchaser's expense.</w:t>
      </w:r>
      <w:r w:rsidR="004C2DF7">
        <w:rPr>
          <w:color w:val="auto"/>
        </w:rPr>
        <w:t xml:space="preserve"> </w:t>
      </w:r>
      <w:r w:rsidRPr="00453C05">
        <w:rPr>
          <w:color w:val="auto"/>
        </w:rPr>
        <w:t xml:space="preserve">Any changes to the grading in contravention of the foregoing by the Purchaser shall result in the forfeiture of the Security Deposit and the Purchaser shall reimburse the Vendor for any costs over and above </w:t>
      </w:r>
      <w:r w:rsidR="00D905B5">
        <w:rPr>
          <w:color w:val="auto"/>
        </w:rPr>
        <w:t>the Security D</w:t>
      </w:r>
      <w:r w:rsidRPr="00453C05">
        <w:rPr>
          <w:color w:val="auto"/>
        </w:rPr>
        <w:t xml:space="preserve">eposit resulting from the Purchaser's </w:t>
      </w:r>
      <w:r w:rsidR="00D905B5">
        <w:rPr>
          <w:color w:val="auto"/>
        </w:rPr>
        <w:t>contravention of the foregoing.</w:t>
      </w:r>
    </w:p>
    <w:p w14:paraId="2540F215" w14:textId="77777777" w:rsidR="0010621F" w:rsidRPr="00453C05" w:rsidRDefault="0010621F" w:rsidP="0010621F">
      <w:pPr>
        <w:pStyle w:val="Heading2"/>
        <w:rPr>
          <w:color w:val="auto"/>
        </w:rPr>
      </w:pPr>
      <w:r w:rsidRPr="00453C05">
        <w:rPr>
          <w:color w:val="auto"/>
        </w:rPr>
        <w:t xml:space="preserve">The Purchaser acknowledges that construction of the Dwelling may be subject to the requirements of the architect appointed by the Subdivider (the </w:t>
      </w:r>
      <w:r w:rsidR="00453C05" w:rsidRPr="00453C05">
        <w:rPr>
          <w:color w:val="auto"/>
        </w:rPr>
        <w:t>"</w:t>
      </w:r>
      <w:r w:rsidRPr="00453C05">
        <w:rPr>
          <w:b/>
          <w:color w:val="auto"/>
        </w:rPr>
        <w:t>Subdivider's Architect</w:t>
      </w:r>
      <w:r w:rsidR="00453C05" w:rsidRPr="00453C05">
        <w:rPr>
          <w:color w:val="auto"/>
        </w:rPr>
        <w:t>"</w:t>
      </w:r>
      <w:r w:rsidRPr="00453C05">
        <w:rPr>
          <w:color w:val="auto"/>
        </w:rPr>
        <w:t>) and the Purchaser agrees to accept the Property subject to any changes, variations or restrictions now or hereafter imposed by the Subdivider or Subdivider's Architect.</w:t>
      </w:r>
    </w:p>
    <w:p w14:paraId="4793E69F" w14:textId="77777777" w:rsidR="0010621F" w:rsidRPr="00453C05" w:rsidRDefault="0010621F" w:rsidP="0010621F">
      <w:pPr>
        <w:pStyle w:val="Heading2"/>
        <w:rPr>
          <w:color w:val="auto"/>
        </w:rPr>
      </w:pPr>
      <w:r w:rsidRPr="00453C05">
        <w:rPr>
          <w:color w:val="auto"/>
        </w:rPr>
        <w:t>The Purchaser acknowledges that the dimensions of the Property set out in this Agreement or on any schedule attached hereto or shown on drawings or plans made available to the Purchaser on site or otherwise are approximate only.</w:t>
      </w:r>
      <w:r w:rsidR="004C2DF7">
        <w:rPr>
          <w:color w:val="auto"/>
        </w:rPr>
        <w:t xml:space="preserve"> </w:t>
      </w:r>
      <w:r w:rsidRPr="00453C05">
        <w:rPr>
          <w:color w:val="auto"/>
        </w:rPr>
        <w:t>In the event the frontage, depth or area of the Property is varied from those specified in the Agreement, or on any schedule attached hereto or shown on drawings or plans made available to the Purchaser on site or otherwise, as aforesaid, or any or all of the foregoing and provided the Property complies with municipal and other governmental requirements including zoning by-laws, the Purchaser agrees to accept all such variations without claim for abatement in the Purchase Price and this Agreement shall be read with all amendments required thereby.</w:t>
      </w:r>
      <w:r w:rsidR="004C2DF7">
        <w:rPr>
          <w:color w:val="auto"/>
        </w:rPr>
        <w:t xml:space="preserve"> </w:t>
      </w:r>
      <w:r w:rsidRPr="00453C05">
        <w:rPr>
          <w:color w:val="auto"/>
        </w:rPr>
        <w:t>In addition to the foregoing, if minor variations to the size of the Dwelling including internal dimensions of any areas are made to the Dwelling the Purchaser shall accept such minor variations without any abatement to the Purchase Price.</w:t>
      </w:r>
    </w:p>
    <w:p w14:paraId="1003372F" w14:textId="77777777" w:rsidR="00AB25B7" w:rsidRPr="00453C05" w:rsidRDefault="00AB25B7" w:rsidP="00AB25B7">
      <w:pPr>
        <w:pStyle w:val="Heading2"/>
        <w:rPr>
          <w:color w:val="auto"/>
        </w:rPr>
      </w:pPr>
      <w:r w:rsidRPr="00453C05">
        <w:rPr>
          <w:color w:val="auto"/>
        </w:rPr>
        <w:t>All exterior elevations and colours are architecturally controlled and approved.</w:t>
      </w:r>
      <w:r>
        <w:rPr>
          <w:color w:val="auto"/>
        </w:rPr>
        <w:t xml:space="preserve"> </w:t>
      </w:r>
      <w:r w:rsidRPr="00453C05">
        <w:rPr>
          <w:color w:val="auto"/>
        </w:rPr>
        <w:t xml:space="preserve"> No changes whatsoever will be permitted to the aforementioned prior to assumption of the Subdivision by the Municipality, and the Purchaser hereby acknowledges notice of same and agrees to accept the exterior elevation and colour scheme as architecturally controlled and approved.</w:t>
      </w:r>
      <w:r>
        <w:rPr>
          <w:color w:val="auto"/>
        </w:rPr>
        <w:t xml:space="preserve"> </w:t>
      </w:r>
      <w:r w:rsidRPr="00453C05">
        <w:rPr>
          <w:color w:val="auto"/>
        </w:rPr>
        <w:t xml:space="preserve"> Any changes to the aforementioned by the Purchaser shall result in the forfeiture of the Security Deposit and the Purchaser shall reimburse the Vendor for any costs over and above said deposits resulting from the aforementioned Purchaser's changes</w:t>
      </w:r>
      <w:r>
        <w:rPr>
          <w:color w:val="auto"/>
        </w:rPr>
        <w:t xml:space="preserve"> and any obligation imposed upon the Vendor by any authority with jurisdiction to restore such architecturally controlled and approved colours and/or finishes</w:t>
      </w:r>
      <w:r w:rsidRPr="00453C05">
        <w:rPr>
          <w:color w:val="auto"/>
        </w:rPr>
        <w:t>.</w:t>
      </w:r>
    </w:p>
    <w:p w14:paraId="6668BC3F" w14:textId="77777777" w:rsidR="0010621F" w:rsidRDefault="0010621F" w:rsidP="0010621F">
      <w:pPr>
        <w:pStyle w:val="Heading2"/>
        <w:rPr>
          <w:color w:val="auto"/>
        </w:rPr>
      </w:pPr>
      <w:r w:rsidRPr="00453C05">
        <w:rPr>
          <w:color w:val="auto"/>
        </w:rPr>
        <w:t>The Purchaser acknowledges and agrees that in the event the Dwelling being purchased herein is a semi-detached or townhouse dwelling unit, the lot or block upon which such dwelling unit is constructed will not necessarily be divided equally but may instead be divided in unequal proportions.</w:t>
      </w:r>
      <w:r w:rsidR="004C2DF7">
        <w:rPr>
          <w:color w:val="auto"/>
        </w:rPr>
        <w:t xml:space="preserve"> </w:t>
      </w:r>
      <w:r w:rsidRPr="00453C05">
        <w:rPr>
          <w:color w:val="auto"/>
        </w:rPr>
        <w:t>The Purchaser agrees to accept any such unequal division of such lot or block.</w:t>
      </w:r>
    </w:p>
    <w:p w14:paraId="5B0AA33D" w14:textId="77777777" w:rsidR="009866F7" w:rsidRPr="00453C05" w:rsidRDefault="009866F7" w:rsidP="009866F7">
      <w:pPr>
        <w:pStyle w:val="Heading2"/>
        <w:rPr>
          <w:color w:val="auto"/>
        </w:rPr>
      </w:pPr>
      <w:r>
        <w:rPr>
          <w:color w:val="auto"/>
        </w:rPr>
        <w:t xml:space="preserve">Subdivision </w:t>
      </w:r>
      <w:r w:rsidRPr="00453C05">
        <w:rPr>
          <w:color w:val="auto"/>
        </w:rPr>
        <w:t>esthetic enhancement</w:t>
      </w:r>
      <w:r>
        <w:rPr>
          <w:color w:val="auto"/>
        </w:rPr>
        <w:t>s</w:t>
      </w:r>
      <w:r w:rsidRPr="00453C05">
        <w:rPr>
          <w:color w:val="auto"/>
        </w:rPr>
        <w:t xml:space="preserve"> such as boulevard treatment</w:t>
      </w:r>
      <w:r>
        <w:rPr>
          <w:color w:val="auto"/>
        </w:rPr>
        <w:t>s</w:t>
      </w:r>
      <w:r w:rsidRPr="00453C05">
        <w:rPr>
          <w:color w:val="auto"/>
        </w:rPr>
        <w:t>, landscaping (including tree planting), entrance features, or corner lot fencing, or fences or retaining walls</w:t>
      </w:r>
      <w:r>
        <w:rPr>
          <w:color w:val="auto"/>
        </w:rPr>
        <w:t xml:space="preserve"> may be erected/placed/installed within</w:t>
      </w:r>
      <w:r w:rsidRPr="00453C05">
        <w:rPr>
          <w:color w:val="auto"/>
        </w:rPr>
        <w:t xml:space="preserve"> the </w:t>
      </w:r>
      <w:r>
        <w:rPr>
          <w:color w:val="auto"/>
        </w:rPr>
        <w:t>S</w:t>
      </w:r>
      <w:r w:rsidRPr="00453C05">
        <w:rPr>
          <w:color w:val="auto"/>
        </w:rPr>
        <w:t>ubdivision</w:t>
      </w:r>
      <w:r>
        <w:rPr>
          <w:color w:val="auto"/>
        </w:rPr>
        <w:t xml:space="preserve"> in accordance with municipally approved plans.</w:t>
      </w:r>
      <w:r w:rsidR="004C2DF7">
        <w:rPr>
          <w:color w:val="auto"/>
        </w:rPr>
        <w:t xml:space="preserve"> </w:t>
      </w:r>
      <w:r>
        <w:rPr>
          <w:color w:val="auto"/>
        </w:rPr>
        <w:t>Such s</w:t>
      </w:r>
      <w:r w:rsidRPr="00453C05">
        <w:rPr>
          <w:color w:val="auto"/>
        </w:rPr>
        <w:t>ubdivision esthetic enhancement</w:t>
      </w:r>
      <w:r>
        <w:rPr>
          <w:color w:val="auto"/>
        </w:rPr>
        <w:t>s may not necessarily apply to/benefit all dwellings within the Subdivision. The erection/placement/installation and/or spacing of s</w:t>
      </w:r>
      <w:r w:rsidRPr="00453C05">
        <w:rPr>
          <w:color w:val="auto"/>
        </w:rPr>
        <w:t>ubdivision esthetic enhancement</w:t>
      </w:r>
      <w:r>
        <w:rPr>
          <w:color w:val="auto"/>
        </w:rPr>
        <w:t>s such as municipal trees and/or privacy fencing may be sporadic in accordance with municipally approved plans and the overall design objectives of the Municipality/Subdivider. Purchasers who do not receive/benefit from any s</w:t>
      </w:r>
      <w:r w:rsidRPr="00453C05">
        <w:rPr>
          <w:color w:val="auto"/>
        </w:rPr>
        <w:t>ubdivision esthetic enhancement</w:t>
      </w:r>
      <w:r>
        <w:rPr>
          <w:color w:val="auto"/>
        </w:rPr>
        <w:t>s such as a municipal tree or privacy fencing are not entitled to any refund/abatement of any sums payable to the Vendor hereunder.</w:t>
      </w:r>
      <w:r w:rsidR="00B5471E">
        <w:rPr>
          <w:color w:val="auto"/>
        </w:rPr>
        <w:t xml:space="preserve"> In the event this Agreement, any schedule hereto or other matter obligates the Vendor to install or provide any of the features set out herein, such matters will be provided and installed at the times determined by the Vendor and shall not comprise outstanding deficiencies or matters with respect to the completion of the Dwelling, and the Purchaser specifically acknowledges, covenants and agrees that any such features shall be installed at the times determined by the Vendor in its sole and absolute discretion.</w:t>
      </w:r>
    </w:p>
    <w:p w14:paraId="422539A5" w14:textId="77777777" w:rsidR="00484AE3" w:rsidRPr="00262B40" w:rsidRDefault="00484AE3" w:rsidP="00484AE3">
      <w:pPr>
        <w:pStyle w:val="Heading1"/>
        <w:rPr>
          <w:color w:val="auto"/>
        </w:rPr>
      </w:pPr>
      <w:r w:rsidRPr="00262B40">
        <w:rPr>
          <w:color w:val="auto"/>
        </w:rPr>
        <w:t>CONSTRUCTION</w:t>
      </w:r>
    </w:p>
    <w:p w14:paraId="29214AA8" w14:textId="77777777" w:rsidR="0010621F" w:rsidRPr="00262B40" w:rsidRDefault="0010621F" w:rsidP="0010621F">
      <w:pPr>
        <w:pStyle w:val="Heading2"/>
        <w:rPr>
          <w:color w:val="auto"/>
        </w:rPr>
      </w:pPr>
      <w:r w:rsidRPr="00262B40">
        <w:rPr>
          <w:color w:val="auto"/>
        </w:rPr>
        <w:t xml:space="preserve">The Vendor will construct (if not already constructed) and complete upon the Property a dwelling (the </w:t>
      </w:r>
      <w:r w:rsidR="00453C05" w:rsidRPr="00262B40">
        <w:rPr>
          <w:color w:val="auto"/>
        </w:rPr>
        <w:t>"</w:t>
      </w:r>
      <w:r w:rsidRPr="00262B40">
        <w:rPr>
          <w:b/>
          <w:color w:val="auto"/>
        </w:rPr>
        <w:t>Dwelling</w:t>
      </w:r>
      <w:r w:rsidR="00453C05" w:rsidRPr="00262B40">
        <w:rPr>
          <w:color w:val="auto"/>
        </w:rPr>
        <w:t>"</w:t>
      </w:r>
      <w:r w:rsidRPr="00262B40">
        <w:rPr>
          <w:color w:val="auto"/>
        </w:rPr>
        <w:t xml:space="preserve">) of the type hereinbefore indicated in accordance with the plans of the Vendor therefore and filed or to be filed with the Municipality in order to obtain a building permit and the specifications set out in Schedule </w:t>
      </w:r>
      <w:r w:rsidR="00453C05" w:rsidRPr="00262B40">
        <w:rPr>
          <w:color w:val="auto"/>
        </w:rPr>
        <w:t>"</w:t>
      </w:r>
      <w:r w:rsidR="00EC4DF4">
        <w:rPr>
          <w:color w:val="auto"/>
        </w:rPr>
        <w:t>B</w:t>
      </w:r>
      <w:r w:rsidR="00453C05" w:rsidRPr="00262B40">
        <w:rPr>
          <w:color w:val="auto"/>
        </w:rPr>
        <w:t>"</w:t>
      </w:r>
      <w:r w:rsidRPr="00262B40">
        <w:rPr>
          <w:color w:val="auto"/>
        </w:rPr>
        <w:t xml:space="preserve"> annexed hereto. The Dwelling shall be deemed to be completed </w:t>
      </w:r>
      <w:r w:rsidR="00F309E3" w:rsidRPr="00262B40">
        <w:rPr>
          <w:color w:val="auto"/>
        </w:rPr>
        <w:t xml:space="preserve">for the purposes of </w:t>
      </w:r>
      <w:r w:rsidR="00033AAD" w:rsidRPr="00262B40">
        <w:rPr>
          <w:color w:val="auto"/>
        </w:rPr>
        <w:t>Closing</w:t>
      </w:r>
      <w:r w:rsidR="00F309E3" w:rsidRPr="00262B40">
        <w:rPr>
          <w:color w:val="auto"/>
        </w:rPr>
        <w:t xml:space="preserve"> when the requirements of the Tarion Addendum and Statement of Critical Dates have been met </w:t>
      </w:r>
      <w:r w:rsidRPr="00262B40">
        <w:rPr>
          <w:color w:val="auto"/>
        </w:rPr>
        <w:t xml:space="preserve">and the Purchaser agrees in such case to close this transaction, without holdback of any part of the Purchase Price, on the Vendor's undertaking given pursuant to </w:t>
      </w:r>
      <w:r w:rsidR="00E22D8C" w:rsidRPr="00262B40">
        <w:rPr>
          <w:color w:val="auto"/>
        </w:rPr>
        <w:t xml:space="preserve">section headed </w:t>
      </w:r>
      <w:r w:rsidR="00453C05" w:rsidRPr="00262B40">
        <w:rPr>
          <w:color w:val="auto"/>
        </w:rPr>
        <w:t>"</w:t>
      </w:r>
      <w:r w:rsidR="00E22D8C" w:rsidRPr="00262B40">
        <w:rPr>
          <w:color w:val="auto"/>
        </w:rPr>
        <w:t>COMPLETION AND ONTARIO NEW HOME WARRANTIES INSPECTION</w:t>
      </w:r>
      <w:r w:rsidR="00453C05" w:rsidRPr="00262B40">
        <w:rPr>
          <w:color w:val="auto"/>
        </w:rPr>
        <w:t>"</w:t>
      </w:r>
      <w:r w:rsidRPr="00262B40">
        <w:rPr>
          <w:color w:val="auto"/>
        </w:rPr>
        <w:t xml:space="preserve"> hereof to complete the Dwelling, and the Purchaser hereby agrees to accept the Vendor's covenant of indemnity regarding lien claims which are the responsibility of the Vendor, its trades and/or suppliers, in full satisfaction of the Purchaser's rights under the Construction Act, and will not claim any lien holdback on Closing.</w:t>
      </w:r>
      <w:r w:rsidR="00EA79F3" w:rsidRPr="00262B40">
        <w:rPr>
          <w:color w:val="auto"/>
        </w:rPr>
        <w:t xml:space="preserve"> </w:t>
      </w:r>
      <w:r w:rsidR="007709D9" w:rsidRPr="007709D9">
        <w:rPr>
          <w:color w:val="auto"/>
        </w:rPr>
        <w:t xml:space="preserve">If by reason of "Unavoidable Delay" as defined in </w:t>
      </w:r>
      <w:r w:rsidR="007709D9">
        <w:rPr>
          <w:color w:val="auto"/>
        </w:rPr>
        <w:t xml:space="preserve">or as otherwise permitted by </w:t>
      </w:r>
      <w:r w:rsidR="007709D9" w:rsidRPr="00262B40">
        <w:rPr>
          <w:color w:val="auto"/>
        </w:rPr>
        <w:t xml:space="preserve">the Tarion Addendum and Statement of Critical Dates </w:t>
      </w:r>
      <w:r w:rsidR="007709D9" w:rsidRPr="007709D9">
        <w:rPr>
          <w:color w:val="auto"/>
        </w:rPr>
        <w:t xml:space="preserve">the Vendor is required to extend the Closing, the Vendor shall be entitled to extend the Closing provided the Vendor complies with the provisions of </w:t>
      </w:r>
      <w:r w:rsidR="007709D9" w:rsidRPr="00262B40">
        <w:rPr>
          <w:color w:val="auto"/>
        </w:rPr>
        <w:t xml:space="preserve">the Tarion Addendum and Statement of Critical Dates </w:t>
      </w:r>
      <w:r w:rsidR="007709D9" w:rsidRPr="007709D9">
        <w:rPr>
          <w:color w:val="auto"/>
        </w:rPr>
        <w:t xml:space="preserve">in respect of such extensions. The Dwelling shall be deemed to be completed when all interior work has been substantially completed as determined by the Vendor and provided that the provisions of </w:t>
      </w:r>
      <w:r w:rsidR="00F70627">
        <w:rPr>
          <w:color w:val="auto"/>
        </w:rPr>
        <w:t>paragraph 9 of the</w:t>
      </w:r>
      <w:r w:rsidR="00800AFA">
        <w:rPr>
          <w:color w:val="auto"/>
        </w:rPr>
        <w:t xml:space="preserve"> Tarion Addendum and Statement of Critical Dates attached hereto</w:t>
      </w:r>
      <w:r w:rsidR="007709D9" w:rsidRPr="007709D9">
        <w:rPr>
          <w:color w:val="auto"/>
        </w:rPr>
        <w:t xml:space="preserve"> </w:t>
      </w:r>
      <w:r w:rsidR="00F70627">
        <w:rPr>
          <w:color w:val="auto"/>
        </w:rPr>
        <w:t>have</w:t>
      </w:r>
      <w:r w:rsidR="007709D9" w:rsidRPr="007709D9">
        <w:rPr>
          <w:color w:val="auto"/>
        </w:rPr>
        <w:t xml:space="preserve"> been complied with</w:t>
      </w:r>
      <w:r w:rsidR="00F70627">
        <w:rPr>
          <w:color w:val="auto"/>
        </w:rPr>
        <w:t>.</w:t>
      </w:r>
      <w:r w:rsidR="00EA79F3" w:rsidRPr="00262B40">
        <w:rPr>
          <w:color w:val="auto"/>
        </w:rPr>
        <w:t xml:space="preserve"> The Purchaser agrees to complete this transaction notwithstanding any claims submitted to the Vendor and/or </w:t>
      </w:r>
      <w:r w:rsidR="00005758">
        <w:rPr>
          <w:color w:val="auto"/>
        </w:rPr>
        <w:t xml:space="preserve">Tarion </w:t>
      </w:r>
      <w:r w:rsidR="00EA79F3" w:rsidRPr="00262B40">
        <w:rPr>
          <w:color w:val="auto"/>
        </w:rPr>
        <w:t>or otherwise in respect of apparent deficiencies or incomplete work.</w:t>
      </w:r>
    </w:p>
    <w:p w14:paraId="7D39CF17" w14:textId="77777777" w:rsidR="0010621F" w:rsidRPr="00453C05" w:rsidRDefault="0010621F" w:rsidP="0010621F">
      <w:pPr>
        <w:pStyle w:val="Heading2"/>
        <w:rPr>
          <w:color w:val="auto"/>
        </w:rPr>
      </w:pPr>
      <w:r w:rsidRPr="00453C05">
        <w:rPr>
          <w:color w:val="auto"/>
        </w:rPr>
        <w:t>Acceptance of construction, siting and grading by the Municipality shall conclusively constitute acceptance by the Purchaser.</w:t>
      </w:r>
      <w:r w:rsidR="004C2DF7">
        <w:rPr>
          <w:color w:val="auto"/>
        </w:rPr>
        <w:t xml:space="preserve"> </w:t>
      </w:r>
      <w:r w:rsidRPr="00453C05">
        <w:rPr>
          <w:color w:val="auto"/>
        </w:rPr>
        <w:t>The Vendor shall have the right to substitute materials for those designated in the plans and/or specifications provided the quality is equal or better, and also to make minor changes in plans, siting and specifications, provided there is no objection from the Municipality.</w:t>
      </w:r>
    </w:p>
    <w:p w14:paraId="2DCAB12C" w14:textId="77777777" w:rsidR="0010621F" w:rsidRPr="00453C05" w:rsidRDefault="0010621F" w:rsidP="0010621F">
      <w:pPr>
        <w:pStyle w:val="Heading2"/>
        <w:rPr>
          <w:color w:val="auto"/>
        </w:rPr>
      </w:pPr>
      <w:r w:rsidRPr="00453C05">
        <w:rPr>
          <w:color w:val="auto"/>
        </w:rPr>
        <w:t>The Purchaser acknowledges and agrees that architectural control of external elevations, driveway construction, boulevard tree planting, landscaping, acoustical barriers, corner lot fencing (including the location of such acoustical barriers and corner lot fencing), exterior colour schemes, corner lot and rear lot treatments, or any other matter external to the Dwelling designed to enhance the aesthetics of the community as a whole, may be imposed by the Municipality and/or the Subdivider.</w:t>
      </w:r>
      <w:r w:rsidR="004C2DF7">
        <w:rPr>
          <w:color w:val="auto"/>
        </w:rPr>
        <w:t xml:space="preserve"> </w:t>
      </w:r>
      <w:r w:rsidRPr="00453C05">
        <w:rPr>
          <w:color w:val="auto"/>
        </w:rPr>
        <w:t xml:space="preserve">In the event the Vendor is required, in compliance with such architectural control requirements, to construct an external elevation for this Dwelling other than as specified in this Agreement, or amend the driveway construction, boulevard tree planting or landscaping plan for this Dwelling (all of which is hereinafter referred to as the </w:t>
      </w:r>
      <w:r w:rsidR="00453C05" w:rsidRPr="00453C05">
        <w:rPr>
          <w:color w:val="auto"/>
        </w:rPr>
        <w:t>"</w:t>
      </w:r>
      <w:r w:rsidRPr="00453C05">
        <w:rPr>
          <w:b/>
          <w:color w:val="auto"/>
        </w:rPr>
        <w:t>Amended Elevation</w:t>
      </w:r>
      <w:r w:rsidR="00453C05" w:rsidRPr="00453C05">
        <w:rPr>
          <w:color w:val="auto"/>
        </w:rPr>
        <w:t>"</w:t>
      </w:r>
      <w:r w:rsidRPr="00453C05">
        <w:rPr>
          <w:color w:val="auto"/>
        </w:rPr>
        <w:t>), the Purchaser hereby irrevocably authorizes the Vendor to complete the Dwelling herein including the required Amended Elevation, and the Purchaser hereby irrevocably agrees to accept such Amended Elevation in lieu of the elevation specified in this Agreement.</w:t>
      </w:r>
      <w:r w:rsidR="004C2DF7">
        <w:rPr>
          <w:color w:val="auto"/>
        </w:rPr>
        <w:t xml:space="preserve"> </w:t>
      </w:r>
      <w:r w:rsidRPr="00453C05">
        <w:rPr>
          <w:color w:val="auto"/>
        </w:rPr>
        <w:t>The Vendor shall have the right, in its sole discretion, to construct the hereinbefore described Dwelling either as shown on the sales brochures, renderings and other plans and specifications approved by the Municipality or any other authority having jurisdiction over same, or, to construct such Dwelling on a reverse mirror image plan, including reversal of garage siting and reversal of interior floor plan layout.</w:t>
      </w:r>
      <w:r w:rsidR="004C2DF7">
        <w:rPr>
          <w:color w:val="auto"/>
        </w:rPr>
        <w:t xml:space="preserve"> </w:t>
      </w:r>
      <w:r w:rsidRPr="00453C05">
        <w:rPr>
          <w:color w:val="auto"/>
        </w:rPr>
        <w:t>Construction of a reverse mirror image Dwelling plan is hereby irrevocably accepted by the Purchaser without any right of abatement of Purchase Price and in full satisfaction of the Vendor's obligations as to construction of the Dwelling type hereinbefore described.</w:t>
      </w:r>
      <w:r w:rsidR="004C2DF7">
        <w:rPr>
          <w:color w:val="auto"/>
        </w:rPr>
        <w:t xml:space="preserve"> </w:t>
      </w:r>
      <w:r w:rsidR="0044552B" w:rsidRPr="00453C05">
        <w:rPr>
          <w:color w:val="auto"/>
        </w:rPr>
        <w:t>Further, in the event the Vendor construct</w:t>
      </w:r>
      <w:r w:rsidR="0044552B">
        <w:rPr>
          <w:color w:val="auto"/>
        </w:rPr>
        <w:t>s</w:t>
      </w:r>
      <w:r w:rsidR="0044552B" w:rsidRPr="00453C05">
        <w:rPr>
          <w:color w:val="auto"/>
        </w:rPr>
        <w:t xml:space="preserve"> the Dwelling at a grade level different than as depicted in the </w:t>
      </w:r>
      <w:r w:rsidR="0044552B">
        <w:rPr>
          <w:color w:val="auto"/>
        </w:rPr>
        <w:t xml:space="preserve">plans or drawings attached hereto, </w:t>
      </w:r>
      <w:r w:rsidR="0044552B" w:rsidRPr="00453C05">
        <w:rPr>
          <w:color w:val="auto"/>
        </w:rPr>
        <w:t xml:space="preserve">sales brochures, renderings </w:t>
      </w:r>
      <w:r w:rsidR="0044552B">
        <w:rPr>
          <w:color w:val="auto"/>
        </w:rPr>
        <w:t>or any</w:t>
      </w:r>
      <w:r w:rsidR="0044552B" w:rsidRPr="00453C05">
        <w:rPr>
          <w:color w:val="auto"/>
        </w:rPr>
        <w:t xml:space="preserve"> other plans and specifications</w:t>
      </w:r>
      <w:r w:rsidR="0044552B">
        <w:rPr>
          <w:color w:val="auto"/>
        </w:rPr>
        <w:t xml:space="preserve"> whether or not</w:t>
      </w:r>
      <w:r w:rsidR="0044552B" w:rsidRPr="00453C05">
        <w:rPr>
          <w:color w:val="auto"/>
        </w:rPr>
        <w:t xml:space="preserve"> approved by the Municipality or any other authority having jurisdiction over same, necessitating a step, landing or series of steps to the front door, side door, rear door, any door from the garage to the interior of the Dwelling (notwithstanding that such step, landing or series of steps may encroach into the garage parking area and/or affect the interior floor area of the dwelling adjacent to such step, landing or series of steps),</w:t>
      </w:r>
      <w:r w:rsidR="0044552B">
        <w:rPr>
          <w:color w:val="auto"/>
        </w:rPr>
        <w:t xml:space="preserve"> or to relocate and/or remove any side door, rear door or </w:t>
      </w:r>
      <w:r w:rsidR="0044552B" w:rsidRPr="00453C05">
        <w:rPr>
          <w:color w:val="auto"/>
        </w:rPr>
        <w:t>door from the garage to the interior of the Dwelling</w:t>
      </w:r>
      <w:r w:rsidR="0044552B">
        <w:rPr>
          <w:color w:val="auto"/>
        </w:rPr>
        <w:t>,</w:t>
      </w:r>
      <w:r w:rsidR="0044552B" w:rsidRPr="00453C05">
        <w:rPr>
          <w:color w:val="auto"/>
        </w:rPr>
        <w:t xml:space="preserve"> the Purchaser hereby irrevocably agrees to accept such change</w:t>
      </w:r>
      <w:r w:rsidR="0044552B">
        <w:rPr>
          <w:color w:val="auto"/>
        </w:rPr>
        <w:t>s</w:t>
      </w:r>
      <w:r w:rsidR="0044552B" w:rsidRPr="00453C05">
        <w:rPr>
          <w:color w:val="auto"/>
        </w:rPr>
        <w:t xml:space="preserve"> without any right of abatement of Purchase Price and in full satisfaction of the Vendor's obligation as to construction of the Dwelling type hereinbefore described.</w:t>
      </w:r>
    </w:p>
    <w:p w14:paraId="53FBBCB9" w14:textId="77777777" w:rsidR="0010621F" w:rsidRPr="00453C05" w:rsidRDefault="0010621F" w:rsidP="0010621F">
      <w:pPr>
        <w:pStyle w:val="Heading2"/>
        <w:rPr>
          <w:color w:val="auto"/>
        </w:rPr>
      </w:pPr>
      <w:r w:rsidRPr="00453C05">
        <w:rPr>
          <w:color w:val="auto"/>
        </w:rPr>
        <w:t xml:space="preserve">The Purchaser hereby acknowledges that complete engineering data in respect of the Municipally approved final grading of the Property may not, as yet, be complete and accordingly, it may not be possible to construct a Dwelling with a </w:t>
      </w:r>
      <w:r w:rsidRPr="007709D9">
        <w:rPr>
          <w:color w:val="auto"/>
        </w:rPr>
        <w:t>walk-out basement, look-out or rear deck</w:t>
      </w:r>
      <w:r w:rsidRPr="00453C05">
        <w:rPr>
          <w:color w:val="auto"/>
        </w:rPr>
        <w:t xml:space="preserve"> where so indicated in this Agreement, or vice versa.</w:t>
      </w:r>
      <w:r w:rsidR="004C2DF7">
        <w:rPr>
          <w:color w:val="auto"/>
        </w:rPr>
        <w:t xml:space="preserve"> </w:t>
      </w:r>
      <w:r w:rsidRPr="00453C05">
        <w:rPr>
          <w:color w:val="auto"/>
        </w:rPr>
        <w:t xml:space="preserve">In the event this Agreement calls for a </w:t>
      </w:r>
      <w:r w:rsidRPr="007709D9">
        <w:rPr>
          <w:color w:val="auto"/>
        </w:rPr>
        <w:t>walk-out basement</w:t>
      </w:r>
      <w:r w:rsidR="00B54ACA" w:rsidRPr="007709D9">
        <w:rPr>
          <w:color w:val="auto"/>
        </w:rPr>
        <w:t>, look-out</w:t>
      </w:r>
      <w:r w:rsidRPr="007709D9">
        <w:rPr>
          <w:color w:val="auto"/>
        </w:rPr>
        <w:t xml:space="preserve"> or rear deck</w:t>
      </w:r>
      <w:r w:rsidRPr="00453C05">
        <w:rPr>
          <w:color w:val="auto"/>
        </w:rPr>
        <w:t xml:space="preserve"> and such is not possible or reasonable in the Vendor's opinion or in the event this Agreement does not call for a </w:t>
      </w:r>
      <w:r w:rsidRPr="007709D9">
        <w:rPr>
          <w:color w:val="auto"/>
        </w:rPr>
        <w:t>walk-out basement</w:t>
      </w:r>
      <w:r w:rsidR="00B54ACA" w:rsidRPr="007709D9">
        <w:rPr>
          <w:color w:val="auto"/>
        </w:rPr>
        <w:t>, look-out</w:t>
      </w:r>
      <w:r w:rsidRPr="007709D9">
        <w:rPr>
          <w:color w:val="auto"/>
        </w:rPr>
        <w:t xml:space="preserve"> or rear deck</w:t>
      </w:r>
      <w:r w:rsidRPr="00453C05">
        <w:rPr>
          <w:color w:val="auto"/>
        </w:rPr>
        <w:t xml:space="preserve"> and such is required, pursuant to final approved grading and engineering plans, the Purchaser shall accept a cre</w:t>
      </w:r>
      <w:r w:rsidR="00B54ACA" w:rsidRPr="00453C05">
        <w:rPr>
          <w:color w:val="auto"/>
        </w:rPr>
        <w:t xml:space="preserve">dit in the Purchase Price, or, </w:t>
      </w:r>
      <w:r w:rsidRPr="00453C05">
        <w:rPr>
          <w:color w:val="auto"/>
        </w:rPr>
        <w:t xml:space="preserve">pay the additional cost involved in constructing such </w:t>
      </w:r>
      <w:r w:rsidRPr="007709D9">
        <w:rPr>
          <w:color w:val="auto"/>
        </w:rPr>
        <w:t>walk-out basement</w:t>
      </w:r>
      <w:r w:rsidR="00B54ACA" w:rsidRPr="007709D9">
        <w:rPr>
          <w:color w:val="auto"/>
        </w:rPr>
        <w:t>, look-out</w:t>
      </w:r>
      <w:r w:rsidRPr="007709D9">
        <w:rPr>
          <w:color w:val="auto"/>
        </w:rPr>
        <w:t xml:space="preserve"> or rear deck, </w:t>
      </w:r>
      <w:r w:rsidRPr="00453C05">
        <w:rPr>
          <w:color w:val="auto"/>
        </w:rPr>
        <w:t>as the case may be (such costs shall be absolutely determined by the Vendor).</w:t>
      </w:r>
    </w:p>
    <w:p w14:paraId="7B83F9F1" w14:textId="77777777" w:rsidR="00091545" w:rsidRPr="0046556E" w:rsidRDefault="00091545" w:rsidP="00091545">
      <w:pPr>
        <w:pStyle w:val="Heading2"/>
        <w:rPr>
          <w:color w:val="000000" w:themeColor="text1"/>
        </w:rPr>
      </w:pPr>
      <w:r w:rsidRPr="0046556E">
        <w:rPr>
          <w:color w:val="000000" w:themeColor="text1"/>
        </w:rPr>
        <w:t xml:space="preserve">The Purchaser acknowledges that certain lots within the Subdivision may, at the Vendor’s sole, absolute and unfettered discretion, contain catch basins and associated leads, swales, drainage systems, weeping pipe/sump pump systems, retaining walls, fencing, landscaping, feature walls or community features or other features, infrastructure or services, and the Purchaser covenants and agrees that in the event the Property contains any of the foregoing items, the Purchaser shall maintain all such items in proper working condition after Closing. Additionally the Purchaser is advised that community mailboxes, </w:t>
      </w:r>
      <w:r w:rsidRPr="0046556E">
        <w:rPr>
          <w:color w:val="000000" w:themeColor="text1"/>
          <w:lang w:val="en-CA"/>
        </w:rPr>
        <w:t xml:space="preserve">electricity transformers, </w:t>
      </w:r>
      <w:r w:rsidRPr="0046556E">
        <w:rPr>
          <w:color w:val="000000" w:themeColor="text1"/>
        </w:rPr>
        <w:t>gas mains, water mains, street light poles, fire hydrants, street furniture, telephone service equipment, cable television service equipment, data service provider equipment, catch basins and associated leads, drainage systems, weeping pipe/sump pump systems, retaining walls, fencing, landscaping and other project enhancement features, and all equipment and utility infrastructure of any of the foregoing utility services and any other equipment and utility services providing service to the project, which services or utility infrastructure may include above grade equipment and any safety equipment relating to same such as concrete bollards, may front onto, flank or be visible from the Property or be located within certain lots (including the Property) within the Subdivision. The Purchaser agrees to accept the Property subject to any of the foregoing and the Purchaser shall not be entitled to any abatement or reduction in the Purchase Price whatsoever as a consequence of the foregoing nor shall the Purchaser have any claim or cause of action whatsoever against the Vendor or its sales representatives (whether based or founded in contract, tort or in equity) with regards to/pertaining to/arising from the foregoing.</w:t>
      </w:r>
    </w:p>
    <w:p w14:paraId="1118929B" w14:textId="77777777" w:rsidR="0010621F" w:rsidRPr="00453C05" w:rsidRDefault="0010621F" w:rsidP="0010621F">
      <w:pPr>
        <w:pStyle w:val="Heading2"/>
        <w:rPr>
          <w:color w:val="auto"/>
        </w:rPr>
      </w:pPr>
      <w:r w:rsidRPr="00453C05">
        <w:rPr>
          <w:color w:val="auto"/>
        </w:rPr>
        <w:t>In the event the Purchaser completes this transaction and occupies the Dwelling at a time prior to the Vendor completing all of its work or construction within the Subdivision, the Purchaser covenants and agrees to permit the Vendor and its agents and subtrades to enter upon the Property for the purposes of completing work on</w:t>
      </w:r>
      <w:r w:rsidR="00AB6FA4">
        <w:rPr>
          <w:color w:val="auto"/>
        </w:rPr>
        <w:t xml:space="preserve"> the Property,</w:t>
      </w:r>
      <w:r w:rsidRPr="00453C05">
        <w:rPr>
          <w:color w:val="auto"/>
        </w:rPr>
        <w:t xml:space="preserve"> an adjoining property or other properties in the Subdivision and the Purchaser shall not interfere with any work or construction being so performed by the Vendor</w:t>
      </w:r>
      <w:r w:rsidR="00AB6FA4">
        <w:rPr>
          <w:color w:val="auto"/>
        </w:rPr>
        <w:t>, the Subdivider</w:t>
      </w:r>
      <w:r w:rsidRPr="00453C05">
        <w:rPr>
          <w:color w:val="auto"/>
        </w:rPr>
        <w:t xml:space="preserve"> and </w:t>
      </w:r>
      <w:r w:rsidR="00AB6FA4">
        <w:rPr>
          <w:color w:val="auto"/>
        </w:rPr>
        <w:t>their</w:t>
      </w:r>
      <w:r w:rsidRPr="00453C05">
        <w:rPr>
          <w:color w:val="auto"/>
        </w:rPr>
        <w:t xml:space="preserve"> agents and subtrades.</w:t>
      </w:r>
      <w:r w:rsidR="004C2DF7">
        <w:rPr>
          <w:color w:val="auto"/>
        </w:rPr>
        <w:t xml:space="preserve"> </w:t>
      </w:r>
      <w:r w:rsidRPr="00453C05">
        <w:rPr>
          <w:color w:val="auto"/>
        </w:rPr>
        <w:t>The Purchaser agrees that this covenant may be pleaded by the Vendor as an estoppel to any action or opposition by the Purchaser.</w:t>
      </w:r>
    </w:p>
    <w:p w14:paraId="76BD081E" w14:textId="77777777" w:rsidR="0010621F" w:rsidRPr="00453C05" w:rsidRDefault="0010621F" w:rsidP="0010621F">
      <w:pPr>
        <w:pStyle w:val="Heading2"/>
        <w:rPr>
          <w:color w:val="auto"/>
        </w:rPr>
      </w:pPr>
      <w:r w:rsidRPr="00453C05">
        <w:rPr>
          <w:color w:val="auto"/>
        </w:rPr>
        <w:t>The Purchaser covenants and agrees that he shall pay to the Vendor for all extras, upgrades or changes ordered by the Purchaser in accordance with the terms of any documents/agreements pertaining to the purchase of said extras, upgrades or changes and the Purchaser further acknowledges and agrees that such payment is non-refundable in the event that this transaction is not completed as a result of any default hereunder of the Purchaser.</w:t>
      </w:r>
      <w:r w:rsidR="004C2DF7">
        <w:rPr>
          <w:color w:val="auto"/>
        </w:rPr>
        <w:t xml:space="preserve"> </w:t>
      </w:r>
      <w:r w:rsidRPr="00453C05">
        <w:rPr>
          <w:color w:val="auto"/>
        </w:rPr>
        <w:t>Notwithstanding anything herein contained to the contrary, the Purchaser acknowledges and agrees that if, upon Closing, any of the extras, upgrades or changes ordered by the Purchaser remain incomplete in whole or in part or if the Vendor shall, in its sole discretion, determine that it will not provide extras, upgrades or changes or cannot complete the extras, upgrades or changes then there shall be refunded or credited to the Purchaser that portion of the amount paid by the Purchaser in connection with such extras, upgrades or changes allocated to those extras, upgrades or changes which remain incomplete in whole or in part as aforesaid, as determined by the Vendor.</w:t>
      </w:r>
      <w:r w:rsidR="004C2DF7">
        <w:rPr>
          <w:color w:val="auto"/>
        </w:rPr>
        <w:t xml:space="preserve"> </w:t>
      </w:r>
      <w:r w:rsidRPr="00453C05">
        <w:rPr>
          <w:color w:val="auto"/>
        </w:rPr>
        <w:t>The Purchaser further acknowledges and agrees that the amount so paid to the Purchaser (or for which, in the alternative, in the Vendor's discretion, the Purchaser received credit in the Statement of Adjustments) shall be accepted by the Purchaser as full and final settlement of any claim by the Purchaser with respect to the extras, upgrades or changes which remain incomplete as aforesaid.</w:t>
      </w:r>
      <w:r w:rsidR="004C2DF7">
        <w:rPr>
          <w:color w:val="auto"/>
        </w:rPr>
        <w:t xml:space="preserve"> </w:t>
      </w:r>
      <w:r w:rsidRPr="00453C05">
        <w:rPr>
          <w:color w:val="auto"/>
        </w:rPr>
        <w:t>The Purchaser further acknowledges that the Vendor's liability with respect to such incomplete extras, upgrades or changes shall be limited to the return of the amounts referred to aforesaid and, thereafter, there shall be no further liability upon the Vendor in connection with such incomplete extras, upgrades or changes and upon such payment being made or credit being given, the Vendor shall be released from any and all obligation, claims or demands whatsoever with respect to such incomplete extras, upgrades or changes.</w:t>
      </w:r>
      <w:r w:rsidR="004C2DF7">
        <w:rPr>
          <w:color w:val="auto"/>
        </w:rPr>
        <w:t xml:space="preserve"> </w:t>
      </w:r>
      <w:r w:rsidRPr="00453C05">
        <w:rPr>
          <w:color w:val="auto"/>
        </w:rPr>
        <w:t>In the event the Purchaser neglects to advise the Vendor forthwith upon request as to the Purchaser's selection of finishing specifications, or orders any extras, upgrades in interior finishings, or performs any work in or about the Dwelling which causes delay in the Vendor's construction operations, the Vendor may require the Purchaser to complete this transaction on the Closing herein set out without holdback of any part of the Purchase Price, on the Vendor's undertaking to complete any of the Vendor's outstanding work.</w:t>
      </w:r>
    </w:p>
    <w:p w14:paraId="4CED4F7F" w14:textId="77777777" w:rsidR="00A93C49" w:rsidRPr="00453C05" w:rsidRDefault="00A93C49" w:rsidP="00A93C49">
      <w:pPr>
        <w:pStyle w:val="Heading2"/>
        <w:rPr>
          <w:color w:val="auto"/>
        </w:rPr>
      </w:pPr>
      <w:r w:rsidRPr="00453C05">
        <w:rPr>
          <w:color w:val="auto"/>
        </w:rPr>
        <w:t>The Vendor is not responsible for shade difference occurring in the manufacture of items such as, but not limited to, finishing materials or products such as carpet, floor tiles, roof shingles, brick, cement board, aluminum or vinyl siding, bath tubs, water closets, sinks, stone, stucco and other such products where the product manufacturer establishes the standard for such finishes.</w:t>
      </w:r>
      <w:r>
        <w:rPr>
          <w:color w:val="auto"/>
        </w:rPr>
        <w:t xml:space="preserve"> </w:t>
      </w:r>
      <w:r w:rsidRPr="00453C05">
        <w:rPr>
          <w:color w:val="auto"/>
        </w:rPr>
        <w:t>The Vendor is also not responsible for colour variations</w:t>
      </w:r>
      <w:r>
        <w:rPr>
          <w:color w:val="auto"/>
        </w:rPr>
        <w:t xml:space="preserve"> or variations in material characteristics or features such as veining, grain or grain direction, knotting etc.</w:t>
      </w:r>
      <w:r w:rsidRPr="00453C05">
        <w:rPr>
          <w:color w:val="auto"/>
        </w:rPr>
        <w:t xml:space="preserve"> in natural products or the finishes on natural products such as but not limited to marble, granite, hardwood flooring, kitchen cabinets, wood stair railings, spindles, trim</w:t>
      </w:r>
      <w:r>
        <w:rPr>
          <w:color w:val="auto"/>
        </w:rPr>
        <w:t xml:space="preserve">, </w:t>
      </w:r>
      <w:proofErr w:type="spellStart"/>
      <w:r>
        <w:rPr>
          <w:color w:val="auto"/>
        </w:rPr>
        <w:t>nosings</w:t>
      </w:r>
      <w:proofErr w:type="spellEnd"/>
      <w:r>
        <w:rPr>
          <w:color w:val="auto"/>
        </w:rPr>
        <w:t>, thresholds</w:t>
      </w:r>
      <w:r w:rsidRPr="00453C05">
        <w:rPr>
          <w:color w:val="auto"/>
        </w:rPr>
        <w:t xml:space="preserve"> as well as stains or finishes applied to any of the aforesaid which colours may vary when finishes are applied to them.</w:t>
      </w:r>
      <w:r>
        <w:rPr>
          <w:color w:val="auto"/>
        </w:rPr>
        <w:t xml:space="preserve"> </w:t>
      </w:r>
      <w:r w:rsidRPr="00453C05">
        <w:rPr>
          <w:color w:val="auto"/>
        </w:rPr>
        <w:t>Nor shall the Vendor be responsible for shade difference in colour of components manufactured from different materials but which components are designed to be assembled into either one product or installed in conjunction with another product such as but not limited to toilet seats, toilets, bathtubs, cabinet finishes and paint and in these circumstances the product as manufactured shall be accepted by the Purchaser.</w:t>
      </w:r>
      <w:r>
        <w:rPr>
          <w:color w:val="auto"/>
        </w:rPr>
        <w:t xml:space="preserve"> </w:t>
      </w:r>
      <w:r w:rsidRPr="00453C05">
        <w:rPr>
          <w:color w:val="auto"/>
        </w:rPr>
        <w:t>Purchaser acknowledges and agrees that (i) carpeting may be seamed in certain circumstances and said seams may be visible</w:t>
      </w:r>
      <w:r>
        <w:rPr>
          <w:color w:val="auto"/>
        </w:rPr>
        <w:t>;</w:t>
      </w:r>
      <w:r w:rsidRPr="00453C05">
        <w:rPr>
          <w:color w:val="auto"/>
        </w:rPr>
        <w:t xml:space="preserve"> (ii) hardwood</w:t>
      </w:r>
      <w:r>
        <w:rPr>
          <w:color w:val="auto"/>
        </w:rPr>
        <w:t>,</w:t>
      </w:r>
      <w:r w:rsidRPr="00453C05">
        <w:rPr>
          <w:color w:val="auto"/>
        </w:rPr>
        <w:t xml:space="preserve"> </w:t>
      </w:r>
      <w:r>
        <w:rPr>
          <w:color w:val="auto"/>
        </w:rPr>
        <w:t xml:space="preserve">laminate or other </w:t>
      </w:r>
      <w:r w:rsidRPr="00453C05">
        <w:rPr>
          <w:color w:val="auto"/>
        </w:rPr>
        <w:t xml:space="preserve">flooring </w:t>
      </w:r>
      <w:r>
        <w:rPr>
          <w:color w:val="auto"/>
        </w:rPr>
        <w:t xml:space="preserve">materials </w:t>
      </w:r>
      <w:r w:rsidRPr="00453C05">
        <w:rPr>
          <w:color w:val="auto"/>
        </w:rPr>
        <w:t xml:space="preserve">may react to normal fluctuating humidity levels contributing </w:t>
      </w:r>
      <w:r w:rsidR="00150DEB" w:rsidRPr="00453C05">
        <w:rPr>
          <w:color w:val="auto"/>
        </w:rPr>
        <w:t xml:space="preserve">to </w:t>
      </w:r>
      <w:r w:rsidR="00150DEB">
        <w:rPr>
          <w:color w:val="auto"/>
        </w:rPr>
        <w:t xml:space="preserve">shrinkage and </w:t>
      </w:r>
      <w:r w:rsidR="00150DEB" w:rsidRPr="00453C05">
        <w:rPr>
          <w:color w:val="auto"/>
        </w:rPr>
        <w:t xml:space="preserve">gapping or </w:t>
      </w:r>
      <w:r w:rsidR="00150DEB">
        <w:rPr>
          <w:color w:val="auto"/>
        </w:rPr>
        <w:t xml:space="preserve">expansion and </w:t>
      </w:r>
      <w:r w:rsidR="00150DEB" w:rsidRPr="00453C05">
        <w:rPr>
          <w:color w:val="auto"/>
        </w:rPr>
        <w:t>cupping</w:t>
      </w:r>
      <w:r w:rsidR="00150DEB">
        <w:rPr>
          <w:color w:val="auto"/>
        </w:rPr>
        <w:t>,</w:t>
      </w:r>
      <w:r>
        <w:rPr>
          <w:color w:val="auto"/>
        </w:rPr>
        <w:t xml:space="preserve"> and (iii) there may be different levels of flooring which may require transition strips, </w:t>
      </w:r>
      <w:proofErr w:type="spellStart"/>
      <w:r>
        <w:rPr>
          <w:color w:val="auto"/>
        </w:rPr>
        <w:t>nosings</w:t>
      </w:r>
      <w:proofErr w:type="spellEnd"/>
      <w:r>
        <w:rPr>
          <w:color w:val="auto"/>
        </w:rPr>
        <w:t xml:space="preserve"> or thresholds,</w:t>
      </w:r>
      <w:r w:rsidRPr="00453C05">
        <w:rPr>
          <w:color w:val="auto"/>
        </w:rPr>
        <w:t xml:space="preserve"> and the Purchaser agrees that </w:t>
      </w:r>
      <w:r>
        <w:rPr>
          <w:color w:val="auto"/>
        </w:rPr>
        <w:t xml:space="preserve">in any </w:t>
      </w:r>
      <w:r w:rsidRPr="00453C05">
        <w:rPr>
          <w:color w:val="auto"/>
        </w:rPr>
        <w:t>of the forgoing eventualities</w:t>
      </w:r>
      <w:r>
        <w:rPr>
          <w:color w:val="auto"/>
        </w:rPr>
        <w:t xml:space="preserve"> </w:t>
      </w:r>
      <w:r w:rsidRPr="00453C05">
        <w:rPr>
          <w:color w:val="auto"/>
        </w:rPr>
        <w:t>are considered to be acceptable by industry standards and the Purchaser shall make no claim whatsoever against the Vendor in the event of same.</w:t>
      </w:r>
    </w:p>
    <w:p w14:paraId="470FAADB" w14:textId="77777777" w:rsidR="00A93C49" w:rsidRPr="00453C05" w:rsidRDefault="00BB33EF" w:rsidP="00A93C49">
      <w:pPr>
        <w:pStyle w:val="Heading2"/>
        <w:rPr>
          <w:color w:val="auto"/>
        </w:rPr>
      </w:pPr>
      <w:r>
        <w:rPr>
          <w:color w:val="auto"/>
        </w:rPr>
        <w:t xml:space="preserve">All dimensions, </w:t>
      </w:r>
      <w:r w:rsidRPr="00BD6F8A">
        <w:rPr>
          <w:color w:val="auto"/>
        </w:rPr>
        <w:t>specifications</w:t>
      </w:r>
      <w:r>
        <w:rPr>
          <w:color w:val="auto"/>
        </w:rPr>
        <w:t xml:space="preserve"> and elevation renderings</w:t>
      </w:r>
      <w:r w:rsidRPr="00BD6F8A">
        <w:rPr>
          <w:color w:val="auto"/>
        </w:rPr>
        <w:t xml:space="preserve"> on sales brochures and other sales aides are artists' concepts only and are approximate and subject</w:t>
      </w:r>
      <w:r w:rsidR="00A93C49" w:rsidRPr="00BD6F8A">
        <w:rPr>
          <w:color w:val="auto"/>
        </w:rPr>
        <w:t xml:space="preserve"> to modification without prior notice at the sole discretion of the Vendor in compliance with the Ontario Building Code. The designation of door swings</w:t>
      </w:r>
      <w:r w:rsidR="00E42948">
        <w:rPr>
          <w:color w:val="auto"/>
        </w:rPr>
        <w:t>, including entrance doors and doors from the garage to the interior of the Dwelling, if any,</w:t>
      </w:r>
      <w:r w:rsidR="00A93C49" w:rsidRPr="00BD6F8A">
        <w:rPr>
          <w:color w:val="auto"/>
        </w:rPr>
        <w:t xml:space="preserve"> in any schedules attached hereto or sales brochures and other sales aides are conceptual only and are subject to modification without prior notice at the sole discretion of the Vendor.</w:t>
      </w:r>
      <w:r w:rsidR="00A93C49">
        <w:rPr>
          <w:color w:val="auto"/>
        </w:rPr>
        <w:t xml:space="preserve"> The Purchaser acknowledges and agrees that attic hatches or access points may be located within any location determined by the Vendor in its sole discretion, including without limitation, within any hallway, room, closet or interior wall.</w:t>
      </w:r>
      <w:r w:rsidR="00A93C49" w:rsidRPr="00BD6F8A">
        <w:rPr>
          <w:color w:val="auto"/>
        </w:rPr>
        <w:t xml:space="preserve"> </w:t>
      </w:r>
      <w:r w:rsidR="00A93C49" w:rsidRPr="00453C05">
        <w:rPr>
          <w:color w:val="auto"/>
        </w:rPr>
        <w:t>The location of mechanical installations may not be as shown</w:t>
      </w:r>
      <w:r w:rsidR="00A93C49">
        <w:rPr>
          <w:color w:val="auto"/>
        </w:rPr>
        <w:t xml:space="preserve"> (or not shown, as the case may be)</w:t>
      </w:r>
      <w:r w:rsidR="00A93C49" w:rsidRPr="00453C05">
        <w:rPr>
          <w:color w:val="auto"/>
        </w:rPr>
        <w:t xml:space="preserve"> on sales </w:t>
      </w:r>
      <w:r w:rsidR="00A93C49">
        <w:rPr>
          <w:color w:val="auto"/>
        </w:rPr>
        <w:t>documentation</w:t>
      </w:r>
      <w:r w:rsidR="00A93C49" w:rsidRPr="00453C05">
        <w:rPr>
          <w:color w:val="auto"/>
        </w:rPr>
        <w:t xml:space="preserve"> and will be located in accordance with approved plans and/or good construction practice and may result in room size or garage size reduction caused by the mechanicals being installed.</w:t>
      </w:r>
      <w:r w:rsidR="00A93C49">
        <w:rPr>
          <w:color w:val="auto"/>
        </w:rPr>
        <w:t xml:space="preserve"> </w:t>
      </w:r>
      <w:r w:rsidR="00A93C49" w:rsidRPr="00453C05">
        <w:rPr>
          <w:color w:val="auto"/>
        </w:rPr>
        <w:t>The Purchaser acknowledges being advised by the Vendor that the Vendor has experienced a high rate of theft of air-conditioning units when they are installed prior to the Closing.</w:t>
      </w:r>
      <w:r w:rsidR="00A93C49">
        <w:rPr>
          <w:color w:val="auto"/>
        </w:rPr>
        <w:t xml:space="preserve"> </w:t>
      </w:r>
      <w:r w:rsidR="00A93C49" w:rsidRPr="00453C05">
        <w:rPr>
          <w:color w:val="auto"/>
        </w:rPr>
        <w:t>Accordingly, the Purchaser acknowledges that if the Agreement herein calls for the Vendor to install an air-conditioning unit, the Vendor has the right to install that unit, in accordance w</w:t>
      </w:r>
      <w:r w:rsidR="00A93C49">
        <w:rPr>
          <w:color w:val="auto"/>
        </w:rPr>
        <w:t xml:space="preserve">ith the Agreement, within </w:t>
      </w:r>
      <w:r w:rsidR="00A93C49" w:rsidRPr="00453C05">
        <w:rPr>
          <w:color w:val="auto"/>
        </w:rPr>
        <w:t>7 days after the Closing, weather permitting.</w:t>
      </w:r>
      <w:r w:rsidR="00A93C49">
        <w:rPr>
          <w:color w:val="auto"/>
        </w:rPr>
        <w:t xml:space="preserve"> </w:t>
      </w:r>
      <w:r w:rsidR="00A93C49" w:rsidRPr="00453C05">
        <w:rPr>
          <w:color w:val="auto"/>
        </w:rPr>
        <w:t>The Purchaser shall not be entitled to any holdback on account of the Purchase Price notwithstanding that the air-conditioning unit is not installed at the Closing.</w:t>
      </w:r>
      <w:r w:rsidR="00A93C49">
        <w:rPr>
          <w:color w:val="auto"/>
        </w:rPr>
        <w:t xml:space="preserve"> </w:t>
      </w:r>
      <w:r w:rsidR="00A93C49" w:rsidRPr="00453C05">
        <w:rPr>
          <w:color w:val="auto"/>
        </w:rPr>
        <w:t>Notwithstanding the foregoing, in the event that the Purchaser requires the air-conditioning unit to be installed prior to the Closing, the Purchaser shall make written request therefor, such request to be rece</w:t>
      </w:r>
      <w:r w:rsidR="00A93C49">
        <w:rPr>
          <w:color w:val="auto"/>
        </w:rPr>
        <w:t xml:space="preserve">ived not later than 30 </w:t>
      </w:r>
      <w:r w:rsidR="00A93C49" w:rsidRPr="00453C05">
        <w:rPr>
          <w:color w:val="auto"/>
        </w:rPr>
        <w:t>days prior to the Closing by way of separate written request addressed to the Vendor’s solicitor</w:t>
      </w:r>
      <w:r w:rsidR="00A93C49">
        <w:rPr>
          <w:color w:val="auto"/>
        </w:rPr>
        <w:t xml:space="preserve"> and t</w:t>
      </w:r>
      <w:r w:rsidR="00A93C49" w:rsidRPr="00453C05">
        <w:rPr>
          <w:color w:val="auto"/>
        </w:rPr>
        <w:t>he Purchaser acknowledges that the Purchaser shall assume all liability for the air-conditioning unit in the event that it is stolen after its installation prior to the Closing and the Vendor shall not be obliged to replace same nor shall there be any adjustment in the Purchase Price with respect thereto.</w:t>
      </w:r>
    </w:p>
    <w:p w14:paraId="3F1A66BB" w14:textId="77777777" w:rsidR="00A93C49" w:rsidRDefault="00A93C49" w:rsidP="00A93C49">
      <w:pPr>
        <w:pStyle w:val="Heading2"/>
        <w:rPr>
          <w:color w:val="auto"/>
        </w:rPr>
      </w:pPr>
      <w:r w:rsidRPr="00BD6F8A">
        <w:rPr>
          <w:color w:val="auto"/>
        </w:rPr>
        <w:t xml:space="preserve">In the case of the purchase of a townhome by the Purchaser (if applicable) the Purchaser acknowledges that: the concept plans displayed in the sales office and/or in promotional brochures or media (including any websites), do not necessarily represent any specific block to be built by the Vendor; the Vendor has not artistically rendered all block scenarios and combinations of model types available; final block plans will feature similar but not necessarily identical architectural details; variances from block to block will reflect, amongst other things, the number of units in respective blocks, final siting combinations of actual model types within respective blocks, roof designs that evolve in conjunction with the combination of various model types constituting specific blocks, unit stepping due to grading within respective blocks and the location of required </w:t>
      </w:r>
      <w:proofErr w:type="spellStart"/>
      <w:r w:rsidRPr="00BD6F8A">
        <w:rPr>
          <w:color w:val="auto"/>
        </w:rPr>
        <w:t>partywalls</w:t>
      </w:r>
      <w:proofErr w:type="spellEnd"/>
      <w:r w:rsidRPr="00BD6F8A">
        <w:rPr>
          <w:color w:val="auto"/>
        </w:rPr>
        <w:t xml:space="preserve"> and firewalls (if applicable) per respective block plan.</w:t>
      </w:r>
    </w:p>
    <w:p w14:paraId="72E3DF3C" w14:textId="77777777" w:rsidR="0010621F" w:rsidRPr="00453C05" w:rsidRDefault="0010621F" w:rsidP="0010621F">
      <w:pPr>
        <w:pStyle w:val="Heading2"/>
        <w:rPr>
          <w:color w:val="auto"/>
        </w:rPr>
      </w:pPr>
      <w:r w:rsidRPr="00105010">
        <w:rPr>
          <w:color w:val="auto"/>
        </w:rPr>
        <w:t>Where any portion of any fence is within</w:t>
      </w:r>
      <w:r w:rsidRPr="00AF0814">
        <w:rPr>
          <w:color w:val="auto"/>
        </w:rPr>
        <w:t xml:space="preserve"> </w:t>
      </w:r>
      <w:r w:rsidR="006C4A0F" w:rsidRPr="00AF0814">
        <w:rPr>
          <w:color w:val="auto"/>
        </w:rPr>
        <w:t xml:space="preserve">45 </w:t>
      </w:r>
      <w:proofErr w:type="spellStart"/>
      <w:r w:rsidRPr="00AF0814">
        <w:rPr>
          <w:color w:val="auto"/>
        </w:rPr>
        <w:t>centimetres</w:t>
      </w:r>
      <w:proofErr w:type="spellEnd"/>
      <w:r w:rsidR="006C4A0F" w:rsidRPr="006C4A0F">
        <w:rPr>
          <w:color w:val="auto"/>
          <w:sz w:val="36"/>
          <w:szCs w:val="36"/>
        </w:rPr>
        <w:t xml:space="preserve"> </w:t>
      </w:r>
      <w:r w:rsidRPr="00453C05">
        <w:rPr>
          <w:color w:val="auto"/>
        </w:rPr>
        <w:t xml:space="preserve">of the Property line, such fence shall be deemed not to be an encroachment at that point (the </w:t>
      </w:r>
      <w:r w:rsidR="00453C05" w:rsidRPr="00453C05">
        <w:rPr>
          <w:color w:val="auto"/>
        </w:rPr>
        <w:t>"</w:t>
      </w:r>
      <w:r w:rsidRPr="00453C05">
        <w:rPr>
          <w:b/>
          <w:color w:val="auto"/>
        </w:rPr>
        <w:t>Permitted Encroachment</w:t>
      </w:r>
      <w:r w:rsidR="00453C05" w:rsidRPr="00453C05">
        <w:rPr>
          <w:color w:val="auto"/>
        </w:rPr>
        <w:t>"</w:t>
      </w:r>
      <w:r w:rsidRPr="00453C05">
        <w:rPr>
          <w:color w:val="auto"/>
        </w:rPr>
        <w:t>) and the Purchaser agrees to accept title to the Property and to complete the sale contemplated herein, without abatement of the Purchase Price.</w:t>
      </w:r>
      <w:r w:rsidR="004C2DF7">
        <w:rPr>
          <w:color w:val="auto"/>
        </w:rPr>
        <w:t xml:space="preserve"> </w:t>
      </w:r>
      <w:r w:rsidRPr="00453C05">
        <w:rPr>
          <w:color w:val="auto"/>
        </w:rPr>
        <w:t xml:space="preserve">If any portion of any fence is not deemed to be a Permitted Encroachment (an </w:t>
      </w:r>
      <w:r w:rsidR="00453C05" w:rsidRPr="00453C05">
        <w:rPr>
          <w:color w:val="auto"/>
        </w:rPr>
        <w:t>"</w:t>
      </w:r>
      <w:r w:rsidRPr="00453C05">
        <w:rPr>
          <w:b/>
          <w:color w:val="auto"/>
        </w:rPr>
        <w:t>Unpermitted Encroachment</w:t>
      </w:r>
      <w:r w:rsidR="00453C05" w:rsidRPr="00453C05">
        <w:rPr>
          <w:color w:val="auto"/>
        </w:rPr>
        <w:t>"</w:t>
      </w:r>
      <w:r w:rsidRPr="00453C05">
        <w:rPr>
          <w:color w:val="auto"/>
        </w:rPr>
        <w:t>) then the Purchaser shall complete the transaction herein either upon the Vendor's undertaking to take all reasonable lawful steps to remove the Unpermitted Encroachment; or, at the Vendor's sole option, upon an abatement in the Purchase Price, such abatement to be calcula</w:t>
      </w:r>
      <w:r w:rsidR="00B14EE1">
        <w:rPr>
          <w:color w:val="auto"/>
        </w:rPr>
        <w:t>ted by multiplying the Purchase</w:t>
      </w:r>
      <w:r w:rsidRPr="00453C05">
        <w:rPr>
          <w:color w:val="auto"/>
        </w:rPr>
        <w:t xml:space="preserve"> Price by the ratio of the area of the Unpermitted Encroachment to the total area of the Property.</w:t>
      </w:r>
      <w:r w:rsidR="004C2DF7">
        <w:rPr>
          <w:color w:val="auto"/>
        </w:rPr>
        <w:t xml:space="preserve"> </w:t>
      </w:r>
      <w:r w:rsidRPr="00453C05">
        <w:rPr>
          <w:color w:val="auto"/>
        </w:rPr>
        <w:t>Despite anything hereinbefore set out, the whole of any fence erected by any governmental authority, utility or railway or pursuant to any Subdivision, Site Plan or Development Agreement shall be deemed to be a Permitted Encroachment</w:t>
      </w:r>
      <w:r w:rsidR="00EA79F3" w:rsidRPr="00453C05">
        <w:rPr>
          <w:color w:val="auto"/>
        </w:rPr>
        <w:t xml:space="preserve"> and the Purchaser agrees to maintain all such fencing to the satisfaction of the appropriate authority.</w:t>
      </w:r>
    </w:p>
    <w:p w14:paraId="2AF7EFB1" w14:textId="77777777" w:rsidR="0010621F" w:rsidRDefault="0010621F" w:rsidP="0010621F">
      <w:pPr>
        <w:pStyle w:val="Heading2"/>
        <w:rPr>
          <w:color w:val="auto"/>
        </w:rPr>
      </w:pPr>
      <w:r w:rsidRPr="00453C05">
        <w:rPr>
          <w:color w:val="auto"/>
        </w:rPr>
        <w:t>Where a dwelling type has a sunken foyer, landing or hallway leading to a front porch (at the front door entry), the ceiling area below the porch slab and other relevant areas will be reduced and this height may vary up or down, caused by the number of risers from the main floor to the dropped landing, as per applicable plan.</w:t>
      </w:r>
      <w:r w:rsidR="004C2DF7">
        <w:rPr>
          <w:color w:val="auto"/>
        </w:rPr>
        <w:t xml:space="preserve"> </w:t>
      </w:r>
      <w:r w:rsidRPr="00453C05">
        <w:rPr>
          <w:color w:val="auto"/>
        </w:rPr>
        <w:t>Notwithstanding that the sales aids, such as brochure plans or sketches may refer to these areas as cold rooms, storage areas, cantinas or fruit cellars, they shall be treated and referred to as crawl space, notwithstanding that the Purchaser may be desirous of using this space for other purposes.</w:t>
      </w:r>
      <w:r w:rsidR="004C2DF7">
        <w:rPr>
          <w:color w:val="auto"/>
        </w:rPr>
        <w:t xml:space="preserve"> </w:t>
      </w:r>
      <w:r w:rsidRPr="00453C05">
        <w:rPr>
          <w:color w:val="auto"/>
        </w:rPr>
        <w:t>The Purchaser hereby acknowledges these facts and accepts the Dwelling as built and will make no claims whatsoever relevant thereto.</w:t>
      </w:r>
      <w:r w:rsidR="004C2DF7">
        <w:rPr>
          <w:color w:val="auto"/>
        </w:rPr>
        <w:t xml:space="preserve"> </w:t>
      </w:r>
      <w:r w:rsidR="00884712" w:rsidRPr="00453C05">
        <w:rPr>
          <w:color w:val="auto"/>
        </w:rPr>
        <w:t>Further</w:t>
      </w:r>
      <w:r w:rsidR="00884712">
        <w:rPr>
          <w:color w:val="auto"/>
        </w:rPr>
        <w:t>more</w:t>
      </w:r>
      <w:r w:rsidR="00884712" w:rsidRPr="00453C05">
        <w:rPr>
          <w:color w:val="auto"/>
        </w:rPr>
        <w:t>, any reference to ceiling heights in this Agreement, the schedules attached hereto or in sales material</w:t>
      </w:r>
      <w:r w:rsidR="00884712">
        <w:rPr>
          <w:color w:val="auto"/>
        </w:rPr>
        <w:t>, if any,</w:t>
      </w:r>
      <w:r w:rsidR="00884712" w:rsidRPr="00453C05">
        <w:rPr>
          <w:color w:val="auto"/>
        </w:rPr>
        <w:t xml:space="preserve"> shall mean the approximate height and such heights will be reduced by sound attenuation features, finishes of floors and ceilings and installations such as bulkheads, </w:t>
      </w:r>
      <w:proofErr w:type="gramStart"/>
      <w:r w:rsidR="00884712" w:rsidRPr="00453C05">
        <w:rPr>
          <w:color w:val="auto"/>
        </w:rPr>
        <w:t>etc..</w:t>
      </w:r>
      <w:proofErr w:type="gramEnd"/>
    </w:p>
    <w:p w14:paraId="04B32C8D" w14:textId="77777777" w:rsidR="00A46B7F" w:rsidRPr="00AF0814" w:rsidRDefault="00453C05" w:rsidP="00A46B7F">
      <w:pPr>
        <w:pStyle w:val="Heading2"/>
        <w:rPr>
          <w:color w:val="000000" w:themeColor="text1"/>
        </w:rPr>
      </w:pPr>
      <w:r w:rsidRPr="00AF0814">
        <w:rPr>
          <w:color w:val="000000" w:themeColor="text1"/>
        </w:rPr>
        <w:t>In the event that the Dwelling includes</w:t>
      </w:r>
      <w:r w:rsidRPr="00AF0814">
        <w:rPr>
          <w:b/>
          <w:color w:val="000000" w:themeColor="text1"/>
          <w:sz w:val="32"/>
          <w:szCs w:val="32"/>
        </w:rPr>
        <w:t xml:space="preserve"> </w:t>
      </w:r>
      <w:r w:rsidRPr="00AF0814">
        <w:rPr>
          <w:color w:val="000000" w:themeColor="text1"/>
        </w:rPr>
        <w:t xml:space="preserve">stucco </w:t>
      </w:r>
      <w:r w:rsidR="0028134B" w:rsidRPr="00AF0814">
        <w:rPr>
          <w:color w:val="000000" w:themeColor="text1"/>
        </w:rPr>
        <w:t xml:space="preserve">or </w:t>
      </w:r>
      <w:proofErr w:type="spellStart"/>
      <w:r w:rsidR="0028134B" w:rsidRPr="00AF0814">
        <w:rPr>
          <w:color w:val="000000" w:themeColor="text1"/>
        </w:rPr>
        <w:t>hardie</w:t>
      </w:r>
      <w:proofErr w:type="spellEnd"/>
      <w:r w:rsidR="0028134B" w:rsidRPr="00AF0814">
        <w:rPr>
          <w:color w:val="000000" w:themeColor="text1"/>
        </w:rPr>
        <w:t xml:space="preserve"> board or </w:t>
      </w:r>
      <w:proofErr w:type="spellStart"/>
      <w:r w:rsidR="0028134B" w:rsidRPr="00AF0814">
        <w:rPr>
          <w:color w:val="000000" w:themeColor="text1"/>
        </w:rPr>
        <w:t>crezon</w:t>
      </w:r>
      <w:proofErr w:type="spellEnd"/>
      <w:r w:rsidR="004A540A" w:rsidRPr="00AF0814">
        <w:rPr>
          <w:color w:val="000000" w:themeColor="text1"/>
        </w:rPr>
        <w:t xml:space="preserve"> board</w:t>
      </w:r>
      <w:r w:rsidR="0028134B" w:rsidRPr="00AF0814">
        <w:rPr>
          <w:color w:val="000000" w:themeColor="text1"/>
        </w:rPr>
        <w:t xml:space="preserve"> </w:t>
      </w:r>
      <w:r w:rsidRPr="00AF0814">
        <w:rPr>
          <w:color w:val="000000" w:themeColor="text1"/>
        </w:rPr>
        <w:t xml:space="preserve">to be installed on the exterior of the Dwelling, the Purchaser acknowledges that there may be a variance or unevenness of up to one-half of an inch (1/2”) in a ten foot (10’) span, which the Purchaser agrees to accept, without objection or claim for compensation. </w:t>
      </w:r>
      <w:r w:rsidR="00A46B7F" w:rsidRPr="00AF0814">
        <w:rPr>
          <w:color w:val="000000" w:themeColor="text1"/>
        </w:rPr>
        <w:t xml:space="preserve">In the event that the Dwelling includes </w:t>
      </w:r>
      <w:r w:rsidR="0028134B" w:rsidRPr="00AF0814">
        <w:rPr>
          <w:color w:val="000000" w:themeColor="text1"/>
        </w:rPr>
        <w:t xml:space="preserve">stucco or </w:t>
      </w:r>
      <w:proofErr w:type="spellStart"/>
      <w:r w:rsidR="0028134B" w:rsidRPr="00AF0814">
        <w:rPr>
          <w:color w:val="000000" w:themeColor="text1"/>
        </w:rPr>
        <w:t>hardie</w:t>
      </w:r>
      <w:proofErr w:type="spellEnd"/>
      <w:r w:rsidR="0028134B" w:rsidRPr="00AF0814">
        <w:rPr>
          <w:color w:val="000000" w:themeColor="text1"/>
        </w:rPr>
        <w:t xml:space="preserve"> board or </w:t>
      </w:r>
      <w:proofErr w:type="spellStart"/>
      <w:r w:rsidR="0028134B" w:rsidRPr="00AF0814">
        <w:rPr>
          <w:color w:val="000000" w:themeColor="text1"/>
        </w:rPr>
        <w:t>crezon</w:t>
      </w:r>
      <w:proofErr w:type="spellEnd"/>
      <w:r w:rsidR="004A540A" w:rsidRPr="00AF0814">
        <w:rPr>
          <w:color w:val="000000" w:themeColor="text1"/>
        </w:rPr>
        <w:t xml:space="preserve"> board</w:t>
      </w:r>
      <w:r w:rsidR="00A46B7F" w:rsidRPr="00AF0814">
        <w:rPr>
          <w:color w:val="000000" w:themeColor="text1"/>
        </w:rPr>
        <w:t xml:space="preserve"> to be installed on the exterior of the Dwelling, the Purchaser acknowledges that there may be variance in the colour of such </w:t>
      </w:r>
      <w:r w:rsidR="0028134B" w:rsidRPr="00AF0814">
        <w:rPr>
          <w:color w:val="000000" w:themeColor="text1"/>
        </w:rPr>
        <w:t xml:space="preserve">stucco or </w:t>
      </w:r>
      <w:proofErr w:type="spellStart"/>
      <w:r w:rsidR="0028134B" w:rsidRPr="00AF0814">
        <w:rPr>
          <w:color w:val="000000" w:themeColor="text1"/>
        </w:rPr>
        <w:t>hardie</w:t>
      </w:r>
      <w:proofErr w:type="spellEnd"/>
      <w:r w:rsidR="0028134B" w:rsidRPr="00AF0814">
        <w:rPr>
          <w:color w:val="000000" w:themeColor="text1"/>
        </w:rPr>
        <w:t xml:space="preserve"> board or </w:t>
      </w:r>
      <w:proofErr w:type="spellStart"/>
      <w:r w:rsidR="0028134B" w:rsidRPr="00AF0814">
        <w:rPr>
          <w:color w:val="000000" w:themeColor="text1"/>
        </w:rPr>
        <w:t>crezon</w:t>
      </w:r>
      <w:proofErr w:type="spellEnd"/>
      <w:r w:rsidR="004A540A" w:rsidRPr="00AF0814">
        <w:rPr>
          <w:color w:val="000000" w:themeColor="text1"/>
        </w:rPr>
        <w:t xml:space="preserve"> board</w:t>
      </w:r>
      <w:r w:rsidR="00A46B7F" w:rsidRPr="00AF0814">
        <w:rPr>
          <w:color w:val="000000" w:themeColor="text1"/>
        </w:rPr>
        <w:t xml:space="preserve"> and that the Vendor shall choose, in its sole, absolute and unfettered discretion, the texture of such </w:t>
      </w:r>
      <w:r w:rsidR="0028134B" w:rsidRPr="00AF0814">
        <w:rPr>
          <w:color w:val="000000" w:themeColor="text1"/>
        </w:rPr>
        <w:t xml:space="preserve">stucco or </w:t>
      </w:r>
      <w:proofErr w:type="spellStart"/>
      <w:r w:rsidR="0028134B" w:rsidRPr="00AF0814">
        <w:rPr>
          <w:color w:val="000000" w:themeColor="text1"/>
        </w:rPr>
        <w:t>hardie</w:t>
      </w:r>
      <w:proofErr w:type="spellEnd"/>
      <w:r w:rsidR="0028134B" w:rsidRPr="00AF0814">
        <w:rPr>
          <w:color w:val="000000" w:themeColor="text1"/>
        </w:rPr>
        <w:t xml:space="preserve"> board or </w:t>
      </w:r>
      <w:proofErr w:type="spellStart"/>
      <w:r w:rsidR="0028134B" w:rsidRPr="00AF0814">
        <w:rPr>
          <w:color w:val="000000" w:themeColor="text1"/>
        </w:rPr>
        <w:t>crezon</w:t>
      </w:r>
      <w:proofErr w:type="spellEnd"/>
      <w:r w:rsidR="004A540A" w:rsidRPr="00AF0814">
        <w:rPr>
          <w:color w:val="000000" w:themeColor="text1"/>
        </w:rPr>
        <w:t xml:space="preserve"> board</w:t>
      </w:r>
      <w:r w:rsidR="00A46B7F" w:rsidRPr="00AF0814">
        <w:rPr>
          <w:color w:val="000000" w:themeColor="text1"/>
        </w:rPr>
        <w:t>, and the Purchaser agrees to accept same without objection or claim for compensation.</w:t>
      </w:r>
    </w:p>
    <w:p w14:paraId="68C0C921" w14:textId="77777777" w:rsidR="00453C05" w:rsidRPr="00BB33EF" w:rsidRDefault="00A46B7F" w:rsidP="00A46B7F">
      <w:pPr>
        <w:pStyle w:val="Heading2"/>
        <w:rPr>
          <w:color w:val="000000" w:themeColor="text1"/>
        </w:rPr>
      </w:pPr>
      <w:r w:rsidRPr="00A46B7F">
        <w:rPr>
          <w:color w:val="auto"/>
        </w:rPr>
        <w:t xml:space="preserve">The Purchaser acknowledges and agrees that drainage holes may be required, as determined and where required by the Vendor, on all or any of the exterior finishing and/or </w:t>
      </w:r>
      <w:r w:rsidRPr="00BB33EF">
        <w:rPr>
          <w:color w:val="000000" w:themeColor="text1"/>
        </w:rPr>
        <w:t>cladding of the Dwelling.</w:t>
      </w:r>
      <w:r w:rsidR="004C2DF7" w:rsidRPr="00BB33EF">
        <w:rPr>
          <w:color w:val="000000" w:themeColor="text1"/>
        </w:rPr>
        <w:t xml:space="preserve"> </w:t>
      </w:r>
    </w:p>
    <w:p w14:paraId="46F0E1C3" w14:textId="77777777" w:rsidR="00BB33EF" w:rsidRDefault="00BB33EF" w:rsidP="00A46B7F">
      <w:pPr>
        <w:pStyle w:val="Heading2"/>
        <w:rPr>
          <w:color w:val="000000" w:themeColor="text1"/>
        </w:rPr>
      </w:pPr>
      <w:r w:rsidRPr="00BB33EF">
        <w:rPr>
          <w:color w:val="000000" w:themeColor="text1"/>
        </w:rPr>
        <w:t>The Purchaser acknowledges and agrees that the Vendor may insert or add any items, including without limitation, windows, columns, conduits, beams</w:t>
      </w:r>
      <w:r w:rsidR="00242550">
        <w:rPr>
          <w:color w:val="000000" w:themeColor="text1"/>
        </w:rPr>
        <w:t>, posts</w:t>
      </w:r>
      <w:r w:rsidRPr="00BB33EF">
        <w:rPr>
          <w:color w:val="000000" w:themeColor="text1"/>
        </w:rPr>
        <w:t xml:space="preserve"> and/or bulkheads within the Dwelling and/or remove, change, delete, vary, alter or modify the number, size and location of any of the foregoing items from the number, size and/or location of same </w:t>
      </w:r>
      <w:r w:rsidRPr="00EC4DF4">
        <w:rPr>
          <w:color w:val="000000" w:themeColor="text1"/>
        </w:rPr>
        <w:t>as displayed or illustrated in the sketch of the Dwelling attached hereto as Schedule "</w:t>
      </w:r>
      <w:r w:rsidR="00EC4DF4" w:rsidRPr="00EC4DF4">
        <w:rPr>
          <w:color w:val="000000" w:themeColor="text1"/>
        </w:rPr>
        <w:t>B</w:t>
      </w:r>
      <w:r w:rsidRPr="00EC4DF4">
        <w:rPr>
          <w:color w:val="000000" w:themeColor="text1"/>
        </w:rPr>
        <w:t xml:space="preserve">" </w:t>
      </w:r>
      <w:r w:rsidRPr="00BB33EF">
        <w:rPr>
          <w:color w:val="000000" w:themeColor="text1"/>
        </w:rPr>
        <w:t>or any promotional material or information which may include, without limitation, sales brochure(s), model(s), rendering(s), vignette(s) and/or floor plan(s) previously delivered or shown to the Purchaser or to the public (regardless of the extent or impact thereof).</w:t>
      </w:r>
    </w:p>
    <w:p w14:paraId="2211C976" w14:textId="77777777" w:rsidR="008F469B" w:rsidRPr="008F469B" w:rsidRDefault="008F469B" w:rsidP="008F469B">
      <w:pPr>
        <w:pStyle w:val="Heading1"/>
        <w:rPr>
          <w:color w:val="auto"/>
        </w:rPr>
      </w:pPr>
      <w:r w:rsidRPr="008F469B">
        <w:rPr>
          <w:color w:val="auto"/>
        </w:rPr>
        <w:t>RENTAL EQUIPMENT</w:t>
      </w:r>
    </w:p>
    <w:p w14:paraId="1F6A829E" w14:textId="77777777" w:rsidR="008F469B" w:rsidRDefault="008F469B" w:rsidP="008F469B">
      <w:r w:rsidRPr="00AF0814">
        <w:t>Unless expressly provided in this Agreement, the</w:t>
      </w:r>
      <w:r w:rsidRPr="00AF0814">
        <w:rPr>
          <w:b/>
          <w:sz w:val="36"/>
          <w:szCs w:val="36"/>
        </w:rPr>
        <w:t xml:space="preserve"> </w:t>
      </w:r>
      <w:r w:rsidRPr="00AF0814">
        <w:t>hot water heater</w:t>
      </w:r>
      <w:r w:rsidR="004C2DF7" w:rsidRPr="00AF0814">
        <w:t>/</w:t>
      </w:r>
      <w:r w:rsidRPr="00AF0814">
        <w:t>tank</w:t>
      </w:r>
      <w:r w:rsidRPr="00AF0814">
        <w:rPr>
          <w:b/>
          <w:sz w:val="36"/>
          <w:szCs w:val="36"/>
        </w:rPr>
        <w:t xml:space="preserve"> </w:t>
      </w:r>
      <w:r w:rsidRPr="00AF0814">
        <w:t>and related equipment</w:t>
      </w:r>
      <w:r w:rsidR="00CB0168" w:rsidRPr="00AF0814">
        <w:rPr>
          <w:b/>
          <w:sz w:val="36"/>
          <w:szCs w:val="36"/>
        </w:rPr>
        <w:t xml:space="preserve"> </w:t>
      </w:r>
      <w:r w:rsidR="00CB0168" w:rsidRPr="00AF0814">
        <w:t xml:space="preserve">and any other equipment or included in any schedule attached hereto as </w:t>
      </w:r>
      <w:r w:rsidR="00076067" w:rsidRPr="00AF0814">
        <w:t>rental</w:t>
      </w:r>
      <w:r w:rsidR="00CB0168" w:rsidRPr="00AF0814">
        <w:t xml:space="preserve"> equipment</w:t>
      </w:r>
      <w:r w:rsidR="00CB0168">
        <w:t xml:space="preserve"> </w:t>
      </w:r>
      <w:r>
        <w:t xml:space="preserve">(the "Equipment") for the </w:t>
      </w:r>
      <w:r w:rsidR="00CB0168">
        <w:t>Dwelling</w:t>
      </w:r>
      <w:r>
        <w:t>, if any, is not included in the Purchase Price and shall remain chattel property. The Purchaser acknowledges that (i) the Equipment may be non-owned (ii) the terms governing the lease/rental for the Equipment will be provided by the Vendor prior to closing and the Purchaser may be required to execute a lease/rental document containing the terms prior to closing; and (iii) the terms of the lease/rental may contain a buy-out option allowing the Purchaser to purchase the Equipment if desired. If any provider of the Equipment no longer rents the Equipment and if arrangements are not made with another supplier for the installation of the Equipment on a rental basis, then notwithstanding anything to the contrary in this Agreement, the Purchaser shall pay, as an adjustment on closing, the cost of the Equipment, such cost to be determined by the Vendor.</w:t>
      </w:r>
      <w:r w:rsidR="004C2DF7">
        <w:t xml:space="preserve"> </w:t>
      </w:r>
      <w:r w:rsidR="001D6E45">
        <w:t xml:space="preserve"> </w:t>
      </w:r>
      <w:r w:rsidR="00380F52" w:rsidRPr="00453C05">
        <w:t>The Purchaser acknowledges and agrees that it shall only utilize the hot water heater</w:t>
      </w:r>
      <w:r w:rsidR="004C2DF7">
        <w:t>/</w:t>
      </w:r>
      <w:r w:rsidR="00380F52" w:rsidRPr="00453C05">
        <w:t>tank supplied by the Vendor within and upon the Property and the Purchaser is prohibited from installing or utilizing any o</w:t>
      </w:r>
      <w:r w:rsidR="004C2DF7">
        <w:t>ther hot water heater/</w:t>
      </w:r>
      <w:r w:rsidR="00380F52" w:rsidRPr="00453C05">
        <w:t>tank</w:t>
      </w:r>
      <w:r w:rsidR="00380F52">
        <w:t>, without the Vendor’s prior written consent.</w:t>
      </w:r>
    </w:p>
    <w:p w14:paraId="5421BD91" w14:textId="77777777" w:rsidR="008F469B" w:rsidRPr="00453C05" w:rsidRDefault="008F469B" w:rsidP="008F469B"/>
    <w:p w14:paraId="2D72392C" w14:textId="77777777" w:rsidR="00484AE3" w:rsidRPr="00453C05" w:rsidRDefault="00484AE3" w:rsidP="00484AE3">
      <w:pPr>
        <w:pStyle w:val="Heading1"/>
        <w:rPr>
          <w:color w:val="auto"/>
        </w:rPr>
      </w:pPr>
      <w:bookmarkStart w:id="0" w:name="_Ref346118238"/>
      <w:r w:rsidRPr="00453C05">
        <w:rPr>
          <w:color w:val="auto"/>
        </w:rPr>
        <w:t>COMPLETION AND ONTARIO NEW HOME WARRANTIES INSPECTION</w:t>
      </w:r>
      <w:bookmarkEnd w:id="0"/>
    </w:p>
    <w:p w14:paraId="12080A21" w14:textId="77777777" w:rsidR="00EA79F3" w:rsidRDefault="00EA79F3" w:rsidP="00EA79F3">
      <w:pPr>
        <w:pStyle w:val="Heading2"/>
        <w:rPr>
          <w:color w:val="auto"/>
        </w:rPr>
      </w:pPr>
      <w:r w:rsidRPr="00453C05">
        <w:rPr>
          <w:color w:val="auto"/>
        </w:rPr>
        <w:t>The Purchaser or its design</w:t>
      </w:r>
      <w:r w:rsidR="00B14EE1">
        <w:rPr>
          <w:color w:val="auto"/>
        </w:rPr>
        <w:t xml:space="preserve">ate shall inspect the Dwelling, </w:t>
      </w:r>
      <w:r w:rsidRPr="00453C05">
        <w:rPr>
          <w:color w:val="auto"/>
        </w:rPr>
        <w:t xml:space="preserve">such inspection hereinafter referred to as the </w:t>
      </w:r>
      <w:r w:rsidR="00B14EE1">
        <w:rPr>
          <w:color w:val="auto"/>
        </w:rPr>
        <w:t xml:space="preserve">Pre-Delivery Inspection (the </w:t>
      </w:r>
      <w:r w:rsidR="00453C05" w:rsidRPr="00453C05">
        <w:rPr>
          <w:color w:val="auto"/>
        </w:rPr>
        <w:t>"</w:t>
      </w:r>
      <w:r w:rsidRPr="00380F52">
        <w:rPr>
          <w:b/>
          <w:color w:val="auto"/>
        </w:rPr>
        <w:t>PDI</w:t>
      </w:r>
      <w:r w:rsidR="00453C05" w:rsidRPr="00453C05">
        <w:rPr>
          <w:color w:val="auto"/>
        </w:rPr>
        <w:t>"</w:t>
      </w:r>
      <w:r w:rsidRPr="00453C05">
        <w:rPr>
          <w:color w:val="auto"/>
        </w:rPr>
        <w:t xml:space="preserve">) prior to the Closing Date with a representative of the Vendor at a time appointed by the Vendor and the parties shall indicate on the face of the Warranty Act's Certificate of Completion and Possession Form (the </w:t>
      </w:r>
      <w:r w:rsidR="00453C05" w:rsidRPr="00453C05">
        <w:rPr>
          <w:color w:val="auto"/>
        </w:rPr>
        <w:t>"</w:t>
      </w:r>
      <w:r w:rsidRPr="00453C05">
        <w:rPr>
          <w:color w:val="auto"/>
        </w:rPr>
        <w:t>Certificate</w:t>
      </w:r>
      <w:r w:rsidR="00453C05" w:rsidRPr="00453C05">
        <w:rPr>
          <w:color w:val="auto"/>
        </w:rPr>
        <w:t>"</w:t>
      </w:r>
      <w:r w:rsidRPr="00453C05">
        <w:rPr>
          <w:color w:val="auto"/>
        </w:rPr>
        <w:t>), the approval of the Purchaser, which shall be subject only to the completion of seasonal work, and any items uncompleted, and listed thereon</w:t>
      </w:r>
      <w:r w:rsidR="00DE58F1">
        <w:rPr>
          <w:color w:val="auto"/>
        </w:rPr>
        <w:t xml:space="preserve"> (or on an addendum thereto)</w:t>
      </w:r>
      <w:r w:rsidRPr="00453C05">
        <w:rPr>
          <w:color w:val="auto"/>
        </w:rPr>
        <w:t>, and save as to such list the Purchaser shall be conclusively deemed to have accepted the Dwelling as complete in accordance with this Agreement. On or before the PDI, the Vendor shall provide the Purchaser with a Homeowner Information Package that is available from the Tarion Warranty Corporation (</w:t>
      </w:r>
      <w:r w:rsidR="00453C05" w:rsidRPr="00453C05">
        <w:rPr>
          <w:color w:val="auto"/>
        </w:rPr>
        <w:t>"</w:t>
      </w:r>
      <w:r w:rsidRPr="00380F52">
        <w:rPr>
          <w:b/>
          <w:color w:val="auto"/>
        </w:rPr>
        <w:t>Tarion</w:t>
      </w:r>
      <w:r w:rsidR="00453C05" w:rsidRPr="00453C05">
        <w:rPr>
          <w:color w:val="auto"/>
        </w:rPr>
        <w:t>"</w:t>
      </w:r>
      <w:r w:rsidRPr="00453C05">
        <w:rPr>
          <w:color w:val="auto"/>
        </w:rPr>
        <w:t>). The Vendor will complete all matters set out in the said Certificate as soon as reasonably practicable.</w:t>
      </w:r>
      <w:r w:rsidR="004C2DF7">
        <w:rPr>
          <w:color w:val="auto"/>
        </w:rPr>
        <w:t xml:space="preserve"> </w:t>
      </w:r>
      <w:r w:rsidRPr="00453C05">
        <w:rPr>
          <w:color w:val="auto"/>
        </w:rPr>
        <w:t xml:space="preserve">Further, the Vendor agrees to rectify any defects in materials or workmanship covered by the Warranty Act's warranty issued to the Purchaser as soon as reasonably practicable after the same will have been called to the Vendor's attention by notice in writing and in accordance with the guidelines of Tarion. Except for the aforementioned inspection with the Vendor’s representative, the Purchaser shall not enter (and shall not direct or cause anyone to enter) the Property and the Dwelling until the Purchaser has completed his obligations under this Agreement on the Closing Date. The Purchaser shall provide the Vendor with written notice, at least 5 days prior to the date appointed by the Vendor for the PDI, irrevocably appointing the Purchaser’s designate, if any. </w:t>
      </w:r>
      <w:r w:rsidR="006C4A0F" w:rsidRPr="000551F1">
        <w:rPr>
          <w:color w:val="000000" w:themeColor="text1"/>
        </w:rPr>
        <w:t>The Purchaser acknowledges that: a Homeowner Information Package is available from Tarion Warranty Corporation (including from the Tarion website); the Vendor has/will deliver to the undersigned a Homeowner Information Package as provided by Tarion Warranty Corporation on or before the date of the PDI.</w:t>
      </w:r>
    </w:p>
    <w:p w14:paraId="59794FDB" w14:textId="77777777" w:rsidR="005B3C9B" w:rsidRPr="008206A5" w:rsidRDefault="005B3C9B" w:rsidP="005B3C9B">
      <w:pPr>
        <w:pStyle w:val="Heading2"/>
        <w:rPr>
          <w:color w:val="000000" w:themeColor="text1"/>
        </w:rPr>
      </w:pPr>
      <w:r w:rsidRPr="008206A5">
        <w:rPr>
          <w:color w:val="000000" w:themeColor="text1"/>
        </w:rPr>
        <w:t xml:space="preserve">The completion of the foregoing inspection and the preparation and endorsement of the Certificate are conditions of the Vendor's obligation to complete this transaction. Failure by the Purchaser to attend at the appointed time for the inspection and to complete the Certificate shall be deemed to be a default by the Purchaser under this Agreement. The Vendor, at its sole option, may thereupon either re-schedule the inspection </w:t>
      </w:r>
      <w:r w:rsidR="00AF0814">
        <w:rPr>
          <w:color w:val="000000" w:themeColor="text1"/>
        </w:rPr>
        <w:t>s</w:t>
      </w:r>
      <w:r w:rsidRPr="00AF0814">
        <w:rPr>
          <w:color w:val="000000" w:themeColor="text1"/>
        </w:rPr>
        <w:t>ubject to an administrative fee of $</w:t>
      </w:r>
      <w:r w:rsidR="00AF0814" w:rsidRPr="00AF0814">
        <w:rPr>
          <w:color w:val="000000" w:themeColor="text1"/>
        </w:rPr>
        <w:t>500.00</w:t>
      </w:r>
      <w:r w:rsidRPr="00AF0814">
        <w:rPr>
          <w:color w:val="000000" w:themeColor="text1"/>
        </w:rPr>
        <w:t xml:space="preserve"> plus Applicable Taxes payable to the Vendor </w:t>
      </w:r>
      <w:r w:rsidRPr="008206A5">
        <w:rPr>
          <w:color w:val="000000" w:themeColor="text1"/>
        </w:rPr>
        <w:t>or terminate the transaction in accordance with the provisions set out herein, or may elect to complete the Certificate on behalf of the Purchaser.  The Purchaser hereby irrevocably nominates, constitutes and appoints the Vendor or any of its authorized signing officers to be and act as his lawful attorney in the Purchaser's name, place and stead for the purpose of the completion of the Certificate.</w:t>
      </w:r>
    </w:p>
    <w:p w14:paraId="1DF9636C" w14:textId="77777777" w:rsidR="0010621F" w:rsidRDefault="0010621F" w:rsidP="0010621F">
      <w:pPr>
        <w:pStyle w:val="Heading2"/>
        <w:rPr>
          <w:color w:val="auto"/>
        </w:rPr>
      </w:pPr>
      <w:r w:rsidRPr="00453C05">
        <w:rPr>
          <w:color w:val="auto"/>
        </w:rPr>
        <w:t xml:space="preserve">The Purchaser agrees to forthwith upon request do all acts and execute and deliver all documents, both before and after Closing, as may be required by the Vendor or the relevant municipality (the </w:t>
      </w:r>
      <w:r w:rsidR="00453C05" w:rsidRPr="00453C05">
        <w:rPr>
          <w:color w:val="auto"/>
        </w:rPr>
        <w:t>"</w:t>
      </w:r>
      <w:r w:rsidRPr="00453C05">
        <w:rPr>
          <w:b/>
          <w:color w:val="auto"/>
        </w:rPr>
        <w:t>Municipality</w:t>
      </w:r>
      <w:r w:rsidR="00453C05" w:rsidRPr="00453C05">
        <w:rPr>
          <w:color w:val="auto"/>
        </w:rPr>
        <w:t>"</w:t>
      </w:r>
      <w:r w:rsidRPr="00453C05">
        <w:rPr>
          <w:color w:val="auto"/>
        </w:rPr>
        <w:t>) in connection with the acceptance of the subdivision a</w:t>
      </w:r>
      <w:r w:rsidR="00416906">
        <w:rPr>
          <w:color w:val="auto"/>
        </w:rPr>
        <w:t xml:space="preserve">s a whole by the Municipality. </w:t>
      </w:r>
    </w:p>
    <w:p w14:paraId="0367D811" w14:textId="77777777" w:rsidR="00416906" w:rsidRPr="00453C05" w:rsidRDefault="00416906" w:rsidP="0010621F">
      <w:pPr>
        <w:pStyle w:val="Heading2"/>
        <w:rPr>
          <w:color w:val="auto"/>
        </w:rPr>
      </w:pPr>
      <w:r w:rsidRPr="00416906">
        <w:rPr>
          <w:color w:val="auto"/>
        </w:rPr>
        <w:t>Keys will be released to the Purchaser at the construction site</w:t>
      </w:r>
      <w:r w:rsidR="00F475CD">
        <w:rPr>
          <w:color w:val="auto"/>
        </w:rPr>
        <w:t>,</w:t>
      </w:r>
      <w:r w:rsidRPr="00416906">
        <w:rPr>
          <w:color w:val="auto"/>
        </w:rPr>
        <w:t xml:space="preserve"> </w:t>
      </w:r>
      <w:r w:rsidR="00F475CD">
        <w:rPr>
          <w:color w:val="auto"/>
        </w:rPr>
        <w:t xml:space="preserve">the Vendor’s </w:t>
      </w:r>
      <w:r w:rsidRPr="00416906">
        <w:rPr>
          <w:color w:val="auto"/>
        </w:rPr>
        <w:t>sales office</w:t>
      </w:r>
      <w:r w:rsidR="00F475CD">
        <w:rPr>
          <w:color w:val="auto"/>
        </w:rPr>
        <w:t xml:space="preserve">, </w:t>
      </w:r>
      <w:proofErr w:type="gramStart"/>
      <w:r w:rsidR="00F475CD">
        <w:rPr>
          <w:color w:val="auto"/>
        </w:rPr>
        <w:t xml:space="preserve">the </w:t>
      </w:r>
      <w:r w:rsidRPr="00416906">
        <w:rPr>
          <w:color w:val="auto"/>
        </w:rPr>
        <w:t xml:space="preserve"> head</w:t>
      </w:r>
      <w:proofErr w:type="gramEnd"/>
      <w:r w:rsidRPr="00416906">
        <w:rPr>
          <w:color w:val="auto"/>
        </w:rPr>
        <w:t xml:space="preserve"> office of the Vendor</w:t>
      </w:r>
      <w:r w:rsidR="00F475CD">
        <w:rPr>
          <w:color w:val="auto"/>
        </w:rPr>
        <w:t xml:space="preserve"> or at any other location determined by the Vendor</w:t>
      </w:r>
      <w:r w:rsidRPr="00416906">
        <w:rPr>
          <w:color w:val="auto"/>
        </w:rPr>
        <w:t>, as the Vendor in its absolute discretion determines, unless otherwise specifically agreed in writing between the Vendor and the Purchaser. The Purchaser agrees that the Vendor's advice that keys are available for release to the Purchaser constitutes a valid tender of keys on the Purchaser.</w:t>
      </w:r>
      <w:r w:rsidR="004C2DF7">
        <w:rPr>
          <w:color w:val="auto"/>
        </w:rPr>
        <w:t xml:space="preserve"> </w:t>
      </w:r>
      <w:r w:rsidRPr="00416906">
        <w:rPr>
          <w:color w:val="auto"/>
        </w:rPr>
        <w:t>Upon completion of this transaction, if the Purchaser fails to attend to pick up the keys by five o’clock (5:00) p.m. on that day, the Vendor may retain the keys and release same to the Purchaser on the next business day (in this Agreement the term "business day" or "business days" shall mean Monday to Friday, excluding statutory holidays in the Province of Ontario).</w:t>
      </w:r>
    </w:p>
    <w:p w14:paraId="41D8AFA2" w14:textId="77777777" w:rsidR="00592CE7" w:rsidRPr="00453C05" w:rsidRDefault="00592CE7" w:rsidP="0010621F">
      <w:pPr>
        <w:pStyle w:val="Heading1"/>
        <w:rPr>
          <w:color w:val="auto"/>
        </w:rPr>
      </w:pPr>
      <w:bookmarkStart w:id="1" w:name="_Ref407033129"/>
      <w:r w:rsidRPr="00453C05">
        <w:rPr>
          <w:color w:val="auto"/>
        </w:rPr>
        <w:t>CONVEYANCE</w:t>
      </w:r>
      <w:bookmarkEnd w:id="1"/>
    </w:p>
    <w:p w14:paraId="30D6C12E" w14:textId="77777777" w:rsidR="000C51E6" w:rsidRPr="00453C05" w:rsidRDefault="000C51E6" w:rsidP="000C51E6">
      <w:pPr>
        <w:rPr>
          <w:rFonts w:cs="Arial"/>
        </w:rPr>
      </w:pPr>
      <w:r w:rsidRPr="00453C05">
        <w:rPr>
          <w:rFonts w:cs="Arial"/>
        </w:rPr>
        <w:t xml:space="preserve">From and after the date of possession </w:t>
      </w:r>
      <w:r>
        <w:rPr>
          <w:rFonts w:cs="Arial"/>
        </w:rPr>
        <w:t xml:space="preserve">of the Property by the Purchaser, </w:t>
      </w:r>
      <w:r w:rsidRPr="00453C05">
        <w:rPr>
          <w:rFonts w:cs="Arial"/>
        </w:rPr>
        <w:t xml:space="preserve">the Purchaser shall be responsible for realty taxes, water, </w:t>
      </w:r>
      <w:r>
        <w:rPr>
          <w:rFonts w:cs="Arial"/>
        </w:rPr>
        <w:t>electricity</w:t>
      </w:r>
      <w:r w:rsidRPr="00453C05">
        <w:rPr>
          <w:rFonts w:cs="Arial"/>
        </w:rPr>
        <w:t>, gas and other public or private utilities and payment to the Vendor of interest on the unpaid Purchase Price at the same rate of interest that the Purchaser is being charged by his lender as confirmed by the Purchaser providing to the Vendor’s solicitor a copy of the Purchaser’s mortgage commitment.</w:t>
      </w:r>
    </w:p>
    <w:p w14:paraId="39BDC7B2" w14:textId="77777777" w:rsidR="00592CE7" w:rsidRPr="00453C05" w:rsidRDefault="00592CE7" w:rsidP="00592CE7">
      <w:pPr>
        <w:rPr>
          <w:rFonts w:cs="Arial"/>
        </w:rPr>
      </w:pPr>
    </w:p>
    <w:p w14:paraId="40A2C42B" w14:textId="77777777" w:rsidR="0010621F" w:rsidRPr="00453C05" w:rsidRDefault="00592CE7" w:rsidP="0010621F">
      <w:pPr>
        <w:pStyle w:val="Heading1"/>
        <w:rPr>
          <w:color w:val="auto"/>
        </w:rPr>
      </w:pPr>
      <w:r w:rsidRPr="00453C05">
        <w:rPr>
          <w:color w:val="auto"/>
        </w:rPr>
        <w:t>TITLE</w:t>
      </w:r>
    </w:p>
    <w:p w14:paraId="3F4C6A8E" w14:textId="77777777" w:rsidR="0010621F" w:rsidRPr="00453C05" w:rsidRDefault="0010621F" w:rsidP="0010621F">
      <w:pPr>
        <w:pStyle w:val="Heading2"/>
        <w:rPr>
          <w:color w:val="auto"/>
        </w:rPr>
      </w:pPr>
      <w:r w:rsidRPr="00453C05">
        <w:rPr>
          <w:color w:val="auto"/>
        </w:rPr>
        <w:t>Provided the title is good and free from all encumbrances except as herein provided, and except as to building and other restrictions, and to any easement or right-of-way granted or to be granted for installation and/or maintenance of services, telecommunication, cable television systems, and all related or appurtenant equipment, mutual driveways, and for maintenance and repair of adjoining dwellings, if applicable.</w:t>
      </w:r>
      <w:r w:rsidR="004C2DF7">
        <w:rPr>
          <w:color w:val="auto"/>
        </w:rPr>
        <w:t xml:space="preserve"> </w:t>
      </w:r>
      <w:r w:rsidRPr="00453C05">
        <w:rPr>
          <w:color w:val="auto"/>
        </w:rPr>
        <w:t xml:space="preserve">Furthermore, title to the Property may be subject to encroachments by portions of the buildings located on abutting lands, including eaves, </w:t>
      </w:r>
      <w:proofErr w:type="spellStart"/>
      <w:r w:rsidRPr="00453C05">
        <w:rPr>
          <w:color w:val="auto"/>
        </w:rPr>
        <w:t>eavestroughing</w:t>
      </w:r>
      <w:proofErr w:type="spellEnd"/>
      <w:r w:rsidRPr="00453C05">
        <w:rPr>
          <w:color w:val="auto"/>
        </w:rPr>
        <w:t>, downpipes, or other attachments to the roofs, footings, drainage pipes, utility meters and other projections of the buildings, and the Purchaser further acknowledges that portions of the Dwelling may encroach onto abutting lands where the right to do so exists.</w:t>
      </w:r>
      <w:r w:rsidR="004C2DF7">
        <w:rPr>
          <w:color w:val="auto"/>
        </w:rPr>
        <w:t xml:space="preserve"> </w:t>
      </w:r>
      <w:r w:rsidRPr="00453C05">
        <w:rPr>
          <w:color w:val="auto"/>
        </w:rPr>
        <w:t xml:space="preserve">The Purchaser accepts legal access to the subject Property even though it may be restricted by </w:t>
      </w:r>
      <w:r w:rsidR="00DE58F1">
        <w:rPr>
          <w:color w:val="auto"/>
        </w:rPr>
        <w:t>0</w:t>
      </w:r>
      <w:r w:rsidRPr="00453C05">
        <w:rPr>
          <w:color w:val="auto"/>
        </w:rPr>
        <w:t xml:space="preserve">.3 </w:t>
      </w:r>
      <w:proofErr w:type="spellStart"/>
      <w:r w:rsidR="00DE58F1">
        <w:rPr>
          <w:color w:val="auto"/>
        </w:rPr>
        <w:t>metre</w:t>
      </w:r>
      <w:proofErr w:type="spellEnd"/>
      <w:r w:rsidRPr="00453C05">
        <w:rPr>
          <w:color w:val="auto"/>
        </w:rPr>
        <w:t xml:space="preserve"> reserves owned by the Municipality and not yet dedicated as public highway.</w:t>
      </w:r>
      <w:r w:rsidR="004C2DF7">
        <w:rPr>
          <w:color w:val="auto"/>
        </w:rPr>
        <w:t xml:space="preserve"> </w:t>
      </w:r>
      <w:r w:rsidRPr="00453C05">
        <w:rPr>
          <w:color w:val="auto"/>
        </w:rPr>
        <w:t>The Purchaser is not to call for the production of any title deeds, abstract or other evidence of title except as are in the possession of the Vendor.</w:t>
      </w:r>
      <w:r w:rsidR="004C2DF7">
        <w:rPr>
          <w:color w:val="auto"/>
        </w:rPr>
        <w:t xml:space="preserve"> </w:t>
      </w:r>
      <w:r w:rsidRPr="00453C05">
        <w:rPr>
          <w:color w:val="auto"/>
        </w:rPr>
        <w:t xml:space="preserve">The Purchaser is to be allowed </w:t>
      </w:r>
      <w:r w:rsidR="00262B40">
        <w:rPr>
          <w:color w:val="auto"/>
        </w:rPr>
        <w:t>60</w:t>
      </w:r>
      <w:r w:rsidRPr="00453C05">
        <w:rPr>
          <w:color w:val="auto"/>
        </w:rPr>
        <w:t xml:space="preserve"> days prior to the Closing, to examine the title at his own expense and if, within that time, any valid objection to title is made in writing to the Vendor which the Vendor shall be unable or unwilling to remove and which the Purchaser will not waive this Agreement shall, notwithstanding any intermediate act or negotiations be void and the deposit monies shall be returned, with interest, and the Vendor and the Broker shall not be liable for any damages or costs whatsoever.</w:t>
      </w:r>
      <w:r w:rsidR="004C2DF7">
        <w:rPr>
          <w:color w:val="auto"/>
        </w:rPr>
        <w:t xml:space="preserve"> </w:t>
      </w:r>
      <w:r w:rsidRPr="00453C05">
        <w:rPr>
          <w:color w:val="auto"/>
        </w:rPr>
        <w:t xml:space="preserve">Save as to any valid objection so made within such time, the Purchaser shall be conclusively deemed to have accepted the title of the Vendor to the Property. </w:t>
      </w:r>
      <w:r w:rsidR="008478E5" w:rsidRPr="008478E5">
        <w:rPr>
          <w:color w:val="auto"/>
        </w:rPr>
        <w:t>The Purchaser acknowledges and agrees that the Vendor shall be entitled to respond to some or all of the requisitions submitted by the Purchaser through the use of a standard title memorandum or title advice statement prepared by the Vendor’s solicitors and that the same shall constitute satisfactory manner of responding to the Purchaser’s requisitions. Further, the Purchaser agrees that in the event that any valid requisition is not sufficiently answered by the Vendor, then the requisition shall be deemed sufficiently answered if a title insurance policy, available for issuance to the Purchaser by any company which issues title insurance policies in Ontario, would insure over the title matter which is being requisitioned.</w:t>
      </w:r>
    </w:p>
    <w:p w14:paraId="71A0A79E" w14:textId="77777777" w:rsidR="0010621F" w:rsidRPr="00453C05" w:rsidRDefault="0010621F" w:rsidP="0010621F">
      <w:pPr>
        <w:pStyle w:val="Heading2"/>
        <w:rPr>
          <w:color w:val="auto"/>
        </w:rPr>
      </w:pPr>
      <w:r w:rsidRPr="00453C05">
        <w:rPr>
          <w:color w:val="auto"/>
        </w:rPr>
        <w:t>The Purchaser agrees to accept the Property subject to Municipal regulations and restrictions now or hereafter affecting the ownership or use of the Property and the Purchaser shall observe and comply with the said regulations and restrictions and with the terms and obligations imposed by the Subdivision Agreement.</w:t>
      </w:r>
      <w:r w:rsidR="004C2DF7">
        <w:rPr>
          <w:color w:val="auto"/>
        </w:rPr>
        <w:t xml:space="preserve"> </w:t>
      </w:r>
      <w:r w:rsidRPr="00453C05">
        <w:rPr>
          <w:color w:val="auto"/>
        </w:rPr>
        <w:t xml:space="preserve">The Purchaser agrees to accept title to the Property subject to any easements or </w:t>
      </w:r>
      <w:proofErr w:type="spellStart"/>
      <w:r w:rsidRPr="00453C05">
        <w:rPr>
          <w:color w:val="auto"/>
        </w:rPr>
        <w:t>licences</w:t>
      </w:r>
      <w:proofErr w:type="spellEnd"/>
      <w:r w:rsidRPr="00453C05">
        <w:rPr>
          <w:color w:val="auto"/>
        </w:rPr>
        <w:t xml:space="preserve"> for the installation of the maintenance of public or other utilities including, without limitation, telephone, </w:t>
      </w:r>
      <w:r w:rsidR="00CB0168">
        <w:rPr>
          <w:color w:val="auto"/>
        </w:rPr>
        <w:t>electricity</w:t>
      </w:r>
      <w:r w:rsidRPr="00453C05">
        <w:rPr>
          <w:color w:val="auto"/>
        </w:rPr>
        <w:t xml:space="preserve">, gas, sewer, </w:t>
      </w:r>
      <w:r w:rsidR="00287EF2">
        <w:rPr>
          <w:color w:val="auto"/>
        </w:rPr>
        <w:t xml:space="preserve">sump pumps, </w:t>
      </w:r>
      <w:r w:rsidRPr="00453C05">
        <w:rPr>
          <w:color w:val="auto"/>
        </w:rPr>
        <w:t>water and cable television, as well as any rights or easements reserved by the Vendor</w:t>
      </w:r>
      <w:r w:rsidR="00381C2C" w:rsidRPr="00381C2C">
        <w:rPr>
          <w:color w:val="auto"/>
        </w:rPr>
        <w:t xml:space="preserve"> </w:t>
      </w:r>
      <w:r w:rsidR="00381C2C">
        <w:rPr>
          <w:color w:val="auto"/>
        </w:rPr>
        <w:t>and/or granted in favour of other lands</w:t>
      </w:r>
      <w:r w:rsidRPr="00453C05">
        <w:rPr>
          <w:color w:val="auto"/>
        </w:rPr>
        <w:t xml:space="preserve"> for maintenance purposes, drainage and roof overhangs, downpipes, footings, drainage pipes, </w:t>
      </w:r>
      <w:r w:rsidR="00287EF2">
        <w:rPr>
          <w:color w:val="auto"/>
        </w:rPr>
        <w:t xml:space="preserve">sump pumps, </w:t>
      </w:r>
      <w:r w:rsidRPr="00453C05">
        <w:rPr>
          <w:color w:val="auto"/>
        </w:rPr>
        <w:t>utility meters and other projections of the Dwelling, if necessary on or about the Property.</w:t>
      </w:r>
      <w:r w:rsidR="00A43E98">
        <w:rPr>
          <w:color w:val="auto"/>
        </w:rPr>
        <w:t xml:space="preserve"> Th</w:t>
      </w:r>
      <w:r w:rsidR="00C334C7">
        <w:rPr>
          <w:color w:val="auto"/>
        </w:rPr>
        <w:t>e</w:t>
      </w:r>
      <w:r w:rsidR="00A43E98">
        <w:rPr>
          <w:color w:val="auto"/>
        </w:rPr>
        <w:t xml:space="preserve"> Purchaser shall also accept title to the Property subject to any rights of entry in favour of the </w:t>
      </w:r>
      <w:r w:rsidR="00A43E98" w:rsidRPr="00453C05">
        <w:rPr>
          <w:color w:val="auto"/>
        </w:rPr>
        <w:t>Subdivider</w:t>
      </w:r>
      <w:r w:rsidR="00A43E98">
        <w:rPr>
          <w:color w:val="auto"/>
        </w:rPr>
        <w:t>, the Vendor, the Municipality or any other utility/service provider or public or private governmental authority.</w:t>
      </w:r>
      <w:r w:rsidR="004C2DF7">
        <w:rPr>
          <w:color w:val="auto"/>
        </w:rPr>
        <w:t xml:space="preserve"> </w:t>
      </w:r>
      <w:r w:rsidRPr="00453C05">
        <w:rPr>
          <w:color w:val="auto"/>
        </w:rPr>
        <w:t xml:space="preserve">The Purchaser shall execute any easements required for the said purposes upon being requested by the Vendor both before </w:t>
      </w:r>
      <w:proofErr w:type="gramStart"/>
      <w:r w:rsidRPr="00453C05">
        <w:rPr>
          <w:color w:val="auto"/>
        </w:rPr>
        <w:t>or</w:t>
      </w:r>
      <w:proofErr w:type="gramEnd"/>
      <w:r w:rsidRPr="00453C05">
        <w:rPr>
          <w:color w:val="auto"/>
        </w:rPr>
        <w:t xml:space="preserve"> after Closing.</w:t>
      </w:r>
      <w:r w:rsidR="004C2DF7">
        <w:rPr>
          <w:color w:val="auto"/>
        </w:rPr>
        <w:t xml:space="preserve"> </w:t>
      </w:r>
      <w:r w:rsidRPr="00453C05">
        <w:rPr>
          <w:color w:val="auto"/>
        </w:rPr>
        <w:t>The Purchaser acknowledges that the Deed or Transfer of the Property may reserve such rights and easements.</w:t>
      </w:r>
      <w:r w:rsidR="004C2DF7">
        <w:rPr>
          <w:color w:val="auto"/>
        </w:rPr>
        <w:t xml:space="preserve"> </w:t>
      </w:r>
      <w:r w:rsidRPr="00453C05">
        <w:rPr>
          <w:color w:val="auto"/>
        </w:rPr>
        <w:t xml:space="preserve">In the event the Municipality or any other governmental authority or the Vendor requires the granting of maintenance and/or private drainage easements which have not been created on or before Closing, the Purchaser shall execute and deliver to the Vendor on Closing an Acknowledgement </w:t>
      </w:r>
      <w:r w:rsidR="00193377" w:rsidRPr="00193377">
        <w:rPr>
          <w:color w:val="auto"/>
        </w:rPr>
        <w:t xml:space="preserve">and Direction authorizing and directing </w:t>
      </w:r>
      <w:r w:rsidRPr="00453C05">
        <w:rPr>
          <w:color w:val="auto"/>
        </w:rPr>
        <w:t>the Vendor to register after Closing any such easements on behalf of the Purchaser.</w:t>
      </w:r>
      <w:r w:rsidR="004C2DF7">
        <w:rPr>
          <w:color w:val="auto"/>
        </w:rPr>
        <w:t xml:space="preserve"> </w:t>
      </w:r>
      <w:r w:rsidR="002B5AB2" w:rsidRPr="00453C05">
        <w:rPr>
          <w:color w:val="auto"/>
        </w:rPr>
        <w:t>The Purchaser agrees to accept title to the Property subject to any easements, rights of way, licenses, agreements with the local municipality, regional or county municipality or other tier of municipal government having jurisdiction with respect to future services to be installed</w:t>
      </w:r>
      <w:r w:rsidR="00381C2C">
        <w:rPr>
          <w:color w:val="auto"/>
        </w:rPr>
        <w:t>, or any other purpose</w:t>
      </w:r>
      <w:r w:rsidR="002B5AB2" w:rsidRPr="00453C05">
        <w:rPr>
          <w:color w:val="auto"/>
        </w:rPr>
        <w:t>.</w:t>
      </w:r>
    </w:p>
    <w:p w14:paraId="3B4B5707" w14:textId="77777777" w:rsidR="0010621F" w:rsidRPr="00453C05" w:rsidRDefault="0010621F" w:rsidP="0010621F">
      <w:pPr>
        <w:pStyle w:val="Heading2"/>
        <w:rPr>
          <w:color w:val="auto"/>
        </w:rPr>
      </w:pPr>
      <w:r w:rsidRPr="00453C05">
        <w:rPr>
          <w:color w:val="auto"/>
        </w:rPr>
        <w:t>In the event the Property abuts land owned by any government, utility, or railway such authority may require fences, entrance gates or other structures to be located within the Property line and the Purchaser agrees to accept same and agrees to maintain same, if required by such authority.</w:t>
      </w:r>
    </w:p>
    <w:p w14:paraId="5456807B" w14:textId="77777777" w:rsidR="0010621F" w:rsidRPr="00453C05" w:rsidRDefault="0010621F" w:rsidP="0010621F">
      <w:pPr>
        <w:pStyle w:val="Heading2"/>
        <w:rPr>
          <w:color w:val="auto"/>
        </w:rPr>
      </w:pPr>
      <w:r w:rsidRPr="00453C05">
        <w:rPr>
          <w:color w:val="auto"/>
        </w:rPr>
        <w:t>The Purchaser acknowledges that title may be conveyed directly from the Subdivider of the lands, and not the Vendor, and the Purchaser hereby releases the Subdivider from all obligation, liability and responsibility whatsoever arising out of or associated with the construction of the Dwelling and installation of all other improvements within the lot boundaries, and the Purchaser agrees to execute and deliver on Closing a separate acknowledgment and release in favour of the Subdivider to this effect.</w:t>
      </w:r>
    </w:p>
    <w:p w14:paraId="158BDFD4" w14:textId="77777777" w:rsidR="0010621F" w:rsidRPr="00453C05" w:rsidRDefault="0010621F" w:rsidP="0010621F">
      <w:pPr>
        <w:pStyle w:val="Heading2"/>
        <w:rPr>
          <w:color w:val="auto"/>
        </w:rPr>
      </w:pPr>
      <w:r w:rsidRPr="00453C05">
        <w:rPr>
          <w:color w:val="auto"/>
        </w:rPr>
        <w:t>In the event any mortgages are outstanding on Closing the discharge of which is the Vendor's obligation, the Purchaser agrees to accept the Vendor's solicitor's undertaking to obtain and register the discharge of the same within a reasonable period of time after Closing in full satisfaction of the Vendor's obligation in that regard.</w:t>
      </w:r>
    </w:p>
    <w:p w14:paraId="32168622" w14:textId="77777777" w:rsidR="001915F5" w:rsidRPr="00453C05" w:rsidRDefault="001915F5" w:rsidP="001915F5">
      <w:pPr>
        <w:pStyle w:val="Heading2"/>
        <w:rPr>
          <w:color w:val="auto"/>
        </w:rPr>
      </w:pPr>
      <w:r w:rsidRPr="00453C05">
        <w:rPr>
          <w:color w:val="auto"/>
        </w:rPr>
        <w:t>If, on or after registration of the Plan of Subdivision, the lot number or municipal address of the Property is changed, the Purchaser agrees to accept such variation in lot number and municipal address and this Agreement shall be read with all amendments required thereby.</w:t>
      </w:r>
    </w:p>
    <w:p w14:paraId="25249015" w14:textId="77777777" w:rsidR="001915F5" w:rsidRDefault="001915F5" w:rsidP="001915F5">
      <w:pPr>
        <w:pStyle w:val="Heading2"/>
        <w:rPr>
          <w:color w:val="auto"/>
        </w:rPr>
      </w:pPr>
      <w:r w:rsidRPr="00453C05">
        <w:rPr>
          <w:color w:val="auto"/>
        </w:rPr>
        <w:t xml:space="preserve">The Purchaser agrees to accept title to the Property subject to any </w:t>
      </w:r>
      <w:r>
        <w:rPr>
          <w:color w:val="auto"/>
        </w:rPr>
        <w:t xml:space="preserve">Certificates of Property Use, Notice of Requirement or other notices or directives of any governmental authority, including, without limitation the Ministry of the Environment, </w:t>
      </w:r>
      <w:r w:rsidRPr="00453C05">
        <w:rPr>
          <w:color w:val="auto"/>
        </w:rPr>
        <w:t xml:space="preserve">provided that the Vendor </w:t>
      </w:r>
      <w:r>
        <w:rPr>
          <w:color w:val="auto"/>
        </w:rPr>
        <w:t xml:space="preserve">or the Property, as the case may be, </w:t>
      </w:r>
      <w:r w:rsidRPr="00453C05">
        <w:rPr>
          <w:color w:val="auto"/>
        </w:rPr>
        <w:t>is in compliance thereof.</w:t>
      </w:r>
    </w:p>
    <w:p w14:paraId="06B84548" w14:textId="77777777" w:rsidR="00BB33EF" w:rsidRPr="00BB33EF" w:rsidRDefault="00BB33EF" w:rsidP="001915F5">
      <w:pPr>
        <w:pStyle w:val="Heading2"/>
        <w:rPr>
          <w:color w:val="000000" w:themeColor="text1"/>
        </w:rPr>
      </w:pPr>
      <w:r w:rsidRPr="00BB33EF">
        <w:rPr>
          <w:color w:val="000000" w:themeColor="text1"/>
        </w:rPr>
        <w:t>The Purchaser agrees to accept title to the Property subject to any limiting distance</w:t>
      </w:r>
      <w:r w:rsidR="00E87837">
        <w:rPr>
          <w:color w:val="000000" w:themeColor="text1"/>
        </w:rPr>
        <w:t xml:space="preserve"> agreement</w:t>
      </w:r>
      <w:r w:rsidRPr="00BB33EF">
        <w:rPr>
          <w:color w:val="000000" w:themeColor="text1"/>
        </w:rPr>
        <w:t xml:space="preserve"> with the owner of any neighbouring properties and any municipal authorities.</w:t>
      </w:r>
    </w:p>
    <w:p w14:paraId="664691DA" w14:textId="77777777" w:rsidR="001915F5" w:rsidRPr="006E0E05" w:rsidRDefault="001915F5" w:rsidP="001915F5">
      <w:pPr>
        <w:pStyle w:val="Heading2"/>
        <w:rPr>
          <w:color w:val="000000" w:themeColor="text1"/>
        </w:rPr>
      </w:pPr>
      <w:r w:rsidRPr="006E0E05">
        <w:rPr>
          <w:color w:val="000000" w:themeColor="text1"/>
        </w:rPr>
        <w:t>The Purchaser covenants and agrees that it shall not, and that it is not permitted, to: (i) direct title or the right of occupancy to any other parties; (ii) add any additional parties to title or the right of occupancy; or (iii) direct or re-direct title to only some of the parties which comprise the Purchaser. The sole purpose of any title direction contemplated herein or in any closing documents shall be for the purposes of confirming the full name(s), date(s) of birth, address for service, social insurance number(s) and such other information as the Vendor may require.</w:t>
      </w:r>
    </w:p>
    <w:p w14:paraId="3C5648F7" w14:textId="77777777" w:rsidR="001915F5" w:rsidRPr="00955D66" w:rsidRDefault="001915F5" w:rsidP="001915F5">
      <w:pPr>
        <w:pStyle w:val="Heading2"/>
        <w:rPr>
          <w:color w:val="000000" w:themeColor="text1"/>
        </w:rPr>
      </w:pPr>
      <w:r w:rsidRPr="00955D66">
        <w:rPr>
          <w:color w:val="000000" w:themeColor="text1"/>
        </w:rPr>
        <w:t xml:space="preserve">The Purchaser shall provide the name of its solicitor to the Vendor not later than the 30th day following the execution of this Agreement. Failure to provide same shall constitute a default pursuant to the terms of this Agreement. If the Purchaser does not provide the name of its solicitor when required hereunder, changes solicitors, or the Purchaser or its solicitor (i) fail to provide any required information; (ii) change or amend any of the information provided, including title information required for engrossing the transfer to the Property as required by the preceding paragraph or in respect of the </w:t>
      </w:r>
      <w:r w:rsidRPr="00174561">
        <w:rPr>
          <w:color w:val="000000" w:themeColor="text1"/>
        </w:rPr>
        <w:t>Rebate;</w:t>
      </w:r>
      <w:r w:rsidRPr="00955D66">
        <w:rPr>
          <w:color w:val="000000" w:themeColor="text1"/>
        </w:rPr>
        <w:t xml:space="preserve"> or (iii) provide information to the Vendor or its solicitors that is incorrect or amended for any reason, the Purchaser shall be charged a fee as determined by the Vendor plus Applicable Taxes on the Statement of Adjustments.</w:t>
      </w:r>
    </w:p>
    <w:p w14:paraId="5539ED5E" w14:textId="77777777" w:rsidR="00BE173F" w:rsidRDefault="001915F5" w:rsidP="00BE173F">
      <w:pPr>
        <w:pStyle w:val="Heading2"/>
        <w:rPr>
          <w:color w:val="000000" w:themeColor="text1"/>
        </w:rPr>
      </w:pPr>
      <w:r w:rsidRPr="00174561">
        <w:rPr>
          <w:color w:val="000000" w:themeColor="text1"/>
        </w:rPr>
        <w:t xml:space="preserve">The Purchaser covenants and agrees to provide through its solicitor to the Vendor's solicitor, at least 60 days prior to the Closing Date, all information required by the Vendor with respect to or evidencing the Purchaser’s entitlement to the Rebate (as defined herein). Such information shall include, without limitation, (i) confirmation of which of the parties comprising the Purchaser will be occupying the Property if there is more than 1 party comprising the Purchaser; (ii) if there is more than 1 party comprising the Purchaser, the relationship between the parties; (iii) whether any other person(s) will be occupying the Property together with the Purchaser, including their name(s) and date(s) of birth; and (iv) if the person(s) occupying the Property together with the Purchaser are not the spouse or child of the Purchaser, and the Vendor consents to same, copies of valid identification for such persons (such as a driver’s license or passport) acceptable to the Vendor in its sole and absolute discretion. If the Purchaser does not provide the foregoing information at least 60 days prior to the Closing Date, or if the Purchaser provides information upon which the Vendor determines that it will not permit the Purchaser to claim and assign the Rebate to the Vendor as part of this transaction, then the Vendor shall prepare all adjustments and closing documents on the basis that the Purchaser will not be claiming and assigning the Rebate to the Vendor as part of this transaction and the amount of the Rebate shall be added to the statement of adjustments and paid by the Purchaser on the Closing Date in addition to the Purchase Price. The Purchaser acknowledges, </w:t>
      </w:r>
      <w:proofErr w:type="gramStart"/>
      <w:r w:rsidRPr="00174561">
        <w:rPr>
          <w:color w:val="000000" w:themeColor="text1"/>
        </w:rPr>
        <w:t>covenants</w:t>
      </w:r>
      <w:proofErr w:type="gramEnd"/>
      <w:r w:rsidRPr="00174561">
        <w:rPr>
          <w:color w:val="000000" w:themeColor="text1"/>
        </w:rPr>
        <w:t xml:space="preserve"> and agrees that no changes to the information required to be provided herein shall be permitted following the day that is 60 days prior to the Closing Date. In addition, once the Purchaser has provided the information required to be provided herein and there are any changes to same, such changes to the information shall entitle the Vendor to elect not to permit the Purchaser to claim and assign the Rebate to the Vendor as part of this transaction. If the Purchaser is prohibited from claiming the Rebate and assigning same to the Vendor as part of this transaction or does not do so for any other reason, or the determination of the Vendor in its sole and absolute discretion is that the Purchaser is not entitled to claim the Rebate, then the Purchaser shall retain the option of pursuing the Rebate or any other similar or related rebates directly from the Canada Revenue Agency following the Closing Date.</w:t>
      </w:r>
    </w:p>
    <w:p w14:paraId="2A540D7C" w14:textId="77777777" w:rsidR="00BE173F" w:rsidRPr="00BE173F" w:rsidRDefault="00BE173F" w:rsidP="00BE173F">
      <w:pPr>
        <w:pStyle w:val="Heading2"/>
        <w:rPr>
          <w:color w:val="000000" w:themeColor="text1"/>
        </w:rPr>
      </w:pPr>
      <w:r w:rsidRPr="00BE173F">
        <w:rPr>
          <w:color w:val="000000" w:themeColor="text1"/>
        </w:rPr>
        <w:t>In the event that the Vendor or Subdivider is not the registered owner of the Property, the Purchaser agrees to accept a conveyance of title from the registered owner in lieu of the Vendor’s or Subdivider’s.</w:t>
      </w:r>
    </w:p>
    <w:p w14:paraId="75961BD2" w14:textId="77777777" w:rsidR="0024575F" w:rsidRPr="00453C05" w:rsidRDefault="0024575F" w:rsidP="0024575F">
      <w:pPr>
        <w:pStyle w:val="Heading1"/>
        <w:rPr>
          <w:color w:val="auto"/>
        </w:rPr>
      </w:pPr>
      <w:r w:rsidRPr="00453C05">
        <w:rPr>
          <w:color w:val="auto"/>
        </w:rPr>
        <w:t>SUBDIVISION AGREEMENT REQUIREMENTS</w:t>
      </w:r>
    </w:p>
    <w:p w14:paraId="1AB635F6" w14:textId="77777777" w:rsidR="0024575F" w:rsidRPr="00453C05" w:rsidRDefault="0024575F" w:rsidP="0024575F">
      <w:pPr>
        <w:pStyle w:val="Heading2"/>
        <w:rPr>
          <w:color w:val="auto"/>
        </w:rPr>
      </w:pPr>
      <w:r w:rsidRPr="00453C05">
        <w:rPr>
          <w:color w:val="auto"/>
        </w:rPr>
        <w:t>The Purchaser acknowledges and agrees that title may on Closing be subject to one or more subdivision or other development agreements and that the Subdivider has agreed at its own expense to construct, install and pay for roads, sanitary sewers, water mains and all other services in accordance with the requirements of the Municipality, which the Vendor herein is not responsible to construct, install or pay for.</w:t>
      </w:r>
      <w:r w:rsidR="004C2DF7">
        <w:rPr>
          <w:color w:val="auto"/>
        </w:rPr>
        <w:t xml:space="preserve"> </w:t>
      </w:r>
      <w:r w:rsidRPr="00453C05">
        <w:rPr>
          <w:color w:val="auto"/>
        </w:rPr>
        <w:t>The Purchaser agrees that the Vendor shall not be obligated on Closing or thereafter to obtain releases of such subdivision or other development agreements provided that the same have been complied with as of the Closing and the Purchaser shall satisfy himself as to compliance.</w:t>
      </w:r>
    </w:p>
    <w:p w14:paraId="5B40DCC8" w14:textId="77777777" w:rsidR="0024575F" w:rsidRPr="00453C05" w:rsidRDefault="0024575F" w:rsidP="0024575F">
      <w:pPr>
        <w:pStyle w:val="Heading2"/>
        <w:rPr>
          <w:color w:val="auto"/>
        </w:rPr>
      </w:pPr>
      <w:r w:rsidRPr="00453C05">
        <w:rPr>
          <w:color w:val="auto"/>
        </w:rPr>
        <w:t>The Purchaser acknowledges receipt of notice from the Vendor that the Vendor and or the Subdivider may apply for a re-zoning with respect to blocks or lots not purchased hereunder as laid down by the Plan of Subdivision or with regard to the lands adjacent to or near the lands laid down by the Plan of Subdivision, and the Purchaser, the Purchaser's successors and assigns, shall consent to any such application and agrees that this paragraph may be pleaded as a bar to any objection by the Purchaser to such re-zoning.</w:t>
      </w:r>
      <w:r w:rsidR="004C2DF7">
        <w:rPr>
          <w:color w:val="auto"/>
        </w:rPr>
        <w:t xml:space="preserve"> </w:t>
      </w:r>
      <w:r w:rsidRPr="00453C05">
        <w:rPr>
          <w:color w:val="auto"/>
        </w:rPr>
        <w:t>The Purchaser covenants to include this clause in any conveyance, mortgage or disposition of the Property and to assign the benefit of such covenant to the Vendor.</w:t>
      </w:r>
    </w:p>
    <w:p w14:paraId="6262CA42" w14:textId="77777777" w:rsidR="0024575F" w:rsidRDefault="0024575F" w:rsidP="0024575F">
      <w:pPr>
        <w:pStyle w:val="Heading2"/>
        <w:rPr>
          <w:color w:val="auto"/>
        </w:rPr>
      </w:pPr>
      <w:r w:rsidRPr="00453C05">
        <w:rPr>
          <w:color w:val="auto"/>
        </w:rPr>
        <w:t xml:space="preserve">The Purchaser </w:t>
      </w:r>
      <w:r w:rsidR="003562C4">
        <w:rPr>
          <w:color w:val="auto"/>
        </w:rPr>
        <w:t>agrees</w:t>
      </w:r>
      <w:r w:rsidRPr="00453C05">
        <w:rPr>
          <w:color w:val="auto"/>
        </w:rPr>
        <w:t xml:space="preserve"> that the relevant governing authorities and/or the Subdivision Agreement may require the Vendor to provide the Purchaser with certain notices ("</w:t>
      </w:r>
      <w:r w:rsidRPr="00453C05">
        <w:rPr>
          <w:b/>
          <w:color w:val="auto"/>
        </w:rPr>
        <w:t>Notices</w:t>
      </w:r>
      <w:r w:rsidRPr="00453C05">
        <w:rPr>
          <w:color w:val="auto"/>
        </w:rPr>
        <w:t xml:space="preserve">"), including, </w:t>
      </w:r>
      <w:r w:rsidR="00555369">
        <w:rPr>
          <w:color w:val="auto"/>
        </w:rPr>
        <w:t>without limitation</w:t>
      </w:r>
      <w:r w:rsidRPr="00453C05">
        <w:rPr>
          <w:color w:val="auto"/>
        </w:rPr>
        <w:t>,</w:t>
      </w:r>
      <w:r w:rsidR="00555369">
        <w:rPr>
          <w:color w:val="auto"/>
        </w:rPr>
        <w:t xml:space="preserve"> notices regarding</w:t>
      </w:r>
      <w:r w:rsidRPr="00453C05">
        <w:rPr>
          <w:color w:val="auto"/>
        </w:rPr>
        <w:t xml:space="preserve"> land usage, landscaping, maintenance of fencing, school transportation, noise and vibration</w:t>
      </w:r>
      <w:r w:rsidR="00555369">
        <w:rPr>
          <w:color w:val="auto"/>
        </w:rPr>
        <w:t xml:space="preserve"> warning</w:t>
      </w:r>
      <w:r w:rsidRPr="00453C05">
        <w:rPr>
          <w:color w:val="auto"/>
        </w:rPr>
        <w:t xml:space="preserve"> resulting from existing or proposed highways and public transportation systems or corridor</w:t>
      </w:r>
      <w:r>
        <w:rPr>
          <w:color w:val="auto"/>
        </w:rPr>
        <w:t>s, railways</w:t>
      </w:r>
      <w:r w:rsidRPr="00453C05">
        <w:rPr>
          <w:color w:val="auto"/>
        </w:rPr>
        <w:t xml:space="preserve">, garbage, </w:t>
      </w:r>
      <w:r w:rsidR="00380F52">
        <w:rPr>
          <w:color w:val="auto"/>
        </w:rPr>
        <w:t xml:space="preserve">buffers, </w:t>
      </w:r>
      <w:r w:rsidRPr="00453C05">
        <w:rPr>
          <w:color w:val="auto"/>
        </w:rPr>
        <w:t>school pick-up, transit routes, bus-stops and/or shelter locations</w:t>
      </w:r>
      <w:r w:rsidR="00555369">
        <w:rPr>
          <w:color w:val="auto"/>
        </w:rPr>
        <w:t>, in some instances</w:t>
      </w:r>
      <w:r w:rsidRPr="00453C05">
        <w:rPr>
          <w:color w:val="auto"/>
        </w:rPr>
        <w:t xml:space="preserve"> the absence of door-to-door mail delivery, the location of "super mailboxes", and in general, any other matter that may be deemed by the Municipality to inhibit the enjoyment by the Purchaser of this Property.</w:t>
      </w:r>
      <w:r w:rsidR="004C2DF7">
        <w:rPr>
          <w:color w:val="auto"/>
        </w:rPr>
        <w:t xml:space="preserve"> </w:t>
      </w:r>
      <w:r w:rsidRPr="00453C05">
        <w:rPr>
          <w:color w:val="auto"/>
        </w:rPr>
        <w:t>Such Notices</w:t>
      </w:r>
      <w:r w:rsidR="00555369">
        <w:rPr>
          <w:color w:val="auto"/>
        </w:rPr>
        <w:t>, when available,</w:t>
      </w:r>
      <w:r w:rsidRPr="00453C05">
        <w:rPr>
          <w:color w:val="auto"/>
        </w:rPr>
        <w:t xml:space="preserve"> may be delivered to the Purchaser in accordance with the notice provisions herein and delivery in accordance with any methods described in said notice provisions shall be deemed to constitute appropriate notification of the Purchaser.</w:t>
      </w:r>
      <w:r w:rsidR="004C2DF7">
        <w:rPr>
          <w:color w:val="auto"/>
        </w:rPr>
        <w:t xml:space="preserve"> </w:t>
      </w:r>
      <w:r w:rsidRPr="00453C05">
        <w:rPr>
          <w:color w:val="auto"/>
        </w:rPr>
        <w:t xml:space="preserve">The Purchaser agrees to be bound by the contents of any such Notices and covenants to execute forthwith upon request, an acknowledgment containing such Notices if and when requested to do so by the Vendor. </w:t>
      </w:r>
      <w:r>
        <w:rPr>
          <w:color w:val="auto"/>
        </w:rPr>
        <w:t>I</w:t>
      </w:r>
      <w:r w:rsidRPr="0024575F">
        <w:rPr>
          <w:color w:val="auto"/>
        </w:rPr>
        <w:t>n the event the Subdivision Agreement</w:t>
      </w:r>
      <w:r>
        <w:rPr>
          <w:color w:val="auto"/>
        </w:rPr>
        <w:t xml:space="preserve"> or other development, site plan or similar agreement</w:t>
      </w:r>
      <w:r w:rsidRPr="0024575F">
        <w:rPr>
          <w:color w:val="auto"/>
        </w:rPr>
        <w:t xml:space="preserve"> is not registered as of the date of acceptance of this Agreement, and therefore the Notices are not yet available, or if after they are available, they are amended by the Municipality, or are inadvertently omitted or misquoted by the Vendor</w:t>
      </w:r>
      <w:r w:rsidRPr="0024575F">
        <w:t xml:space="preserve"> </w:t>
      </w:r>
      <w:r w:rsidRPr="0024575F">
        <w:rPr>
          <w:color w:val="auto"/>
        </w:rPr>
        <w:t>and if the Municipality requires the Purchaser to receive a copy of the Notices, then a copy of the Notices as revised as necessary, shall be mailed</w:t>
      </w:r>
      <w:r w:rsidR="0024341A">
        <w:rPr>
          <w:color w:val="auto"/>
        </w:rPr>
        <w:t xml:space="preserve"> or emailed </w:t>
      </w:r>
      <w:r w:rsidRPr="0024575F">
        <w:rPr>
          <w:color w:val="auto"/>
        </w:rPr>
        <w:t xml:space="preserve">to the Purchaser’s address as </w:t>
      </w:r>
      <w:r>
        <w:rPr>
          <w:color w:val="auto"/>
        </w:rPr>
        <w:t>provided for in</w:t>
      </w:r>
      <w:r w:rsidRPr="0024575F">
        <w:rPr>
          <w:color w:val="auto"/>
        </w:rPr>
        <w:t xml:space="preserve"> this Agreement or to the Purchaser’s solicitor and such mailing </w:t>
      </w:r>
      <w:r w:rsidR="0024341A">
        <w:rPr>
          <w:color w:val="auto"/>
        </w:rPr>
        <w:t xml:space="preserve">or emailing </w:t>
      </w:r>
      <w:r w:rsidRPr="0024575F">
        <w:rPr>
          <w:color w:val="auto"/>
        </w:rPr>
        <w:t>shall be deemed to constitute appropriate notification</w:t>
      </w:r>
      <w:r>
        <w:rPr>
          <w:color w:val="auto"/>
        </w:rPr>
        <w:t xml:space="preserve">. </w:t>
      </w:r>
      <w:r w:rsidRPr="00453C05">
        <w:rPr>
          <w:color w:val="auto"/>
        </w:rPr>
        <w:t>Without limiting the generality of the foregoing,</w:t>
      </w:r>
      <w:r>
        <w:rPr>
          <w:color w:val="auto"/>
        </w:rPr>
        <w:t xml:space="preserve"> </w:t>
      </w:r>
      <w:r w:rsidRPr="00453C05">
        <w:rPr>
          <w:color w:val="auto"/>
        </w:rPr>
        <w:t>to the extent that any Notices are provided to the Purchaser by the Vendor after this Agreement has been made, such Notices shall be deemed to have been included in this Agreement at the time that this Agreement has been made.</w:t>
      </w:r>
      <w:r w:rsidR="004C2DF7">
        <w:rPr>
          <w:color w:val="auto"/>
        </w:rPr>
        <w:t xml:space="preserve"> </w:t>
      </w:r>
      <w:r w:rsidRPr="00453C05">
        <w:rPr>
          <w:color w:val="auto"/>
        </w:rPr>
        <w:t>The Purchaser acknowledges and agrees that any Notices and warning clauses may be registered on title to the Property, at the sole and absolute discretion of the Vendor.</w:t>
      </w:r>
      <w:r w:rsidR="004C2DF7">
        <w:rPr>
          <w:color w:val="auto"/>
        </w:rPr>
        <w:t xml:space="preserve"> </w:t>
      </w:r>
      <w:r w:rsidRPr="00453C05">
        <w:rPr>
          <w:color w:val="auto"/>
        </w:rPr>
        <w:t>Purchasers/tenants are advised that despite the inclusion of noise control features in this development area and within dwellings, noise levels from increasing road traffic from nearby roadways may be of concern occasionally interfering with some activities of the dwelling occupants.</w:t>
      </w:r>
    </w:p>
    <w:p w14:paraId="02F62B82" w14:textId="77777777" w:rsidR="00F0668C" w:rsidRPr="00BB33EF" w:rsidRDefault="00F0668C" w:rsidP="00F0668C">
      <w:pPr>
        <w:pStyle w:val="Heading2"/>
        <w:rPr>
          <w:color w:val="000000" w:themeColor="text1"/>
        </w:rPr>
      </w:pPr>
      <w:r>
        <w:rPr>
          <w:color w:val="000000" w:themeColor="text1"/>
        </w:rPr>
        <w:t>In addition to anything herein, t</w:t>
      </w:r>
      <w:r w:rsidRPr="00BB33EF">
        <w:rPr>
          <w:color w:val="000000" w:themeColor="text1"/>
        </w:rPr>
        <w:t xml:space="preserve">he Purchaser agrees to accept title to the Property subject to </w:t>
      </w:r>
      <w:r>
        <w:rPr>
          <w:color w:val="000000" w:themeColor="text1"/>
        </w:rPr>
        <w:t>the restrictions contained at Schedule “</w:t>
      </w:r>
      <w:r w:rsidR="00EC6EC7">
        <w:rPr>
          <w:color w:val="000000" w:themeColor="text1"/>
        </w:rPr>
        <w:t>R</w:t>
      </w:r>
      <w:r>
        <w:rPr>
          <w:color w:val="000000" w:themeColor="text1"/>
        </w:rPr>
        <w:t xml:space="preserve">” appended hereto, as may be altered or added-to from time to </w:t>
      </w:r>
      <w:proofErr w:type="gramStart"/>
      <w:r>
        <w:rPr>
          <w:color w:val="000000" w:themeColor="text1"/>
        </w:rPr>
        <w:t>time.</w:t>
      </w:r>
      <w:r w:rsidRPr="00BB33EF">
        <w:rPr>
          <w:color w:val="000000" w:themeColor="text1"/>
        </w:rPr>
        <w:t>.</w:t>
      </w:r>
      <w:proofErr w:type="gramEnd"/>
    </w:p>
    <w:p w14:paraId="38EFD26C" w14:textId="77777777" w:rsidR="0010621F" w:rsidRPr="00453C05" w:rsidRDefault="00592CE7" w:rsidP="0010621F">
      <w:pPr>
        <w:pStyle w:val="Heading1"/>
        <w:rPr>
          <w:color w:val="auto"/>
        </w:rPr>
      </w:pPr>
      <w:r w:rsidRPr="00453C05">
        <w:rPr>
          <w:color w:val="auto"/>
        </w:rPr>
        <w:t>AFTER CLOSING</w:t>
      </w:r>
    </w:p>
    <w:p w14:paraId="63685BEA" w14:textId="77777777" w:rsidR="00DF3CBF" w:rsidRPr="00453C05" w:rsidRDefault="00DF3CBF" w:rsidP="00DF3CBF">
      <w:pPr>
        <w:pStyle w:val="Heading2"/>
        <w:rPr>
          <w:color w:val="auto"/>
        </w:rPr>
      </w:pPr>
      <w:r w:rsidRPr="00453C05">
        <w:rPr>
          <w:color w:val="auto"/>
        </w:rPr>
        <w:t>In the event that after taking possession of the Dwelling, the Purchaser shall complete and/or install any additions and/or improvements such as, but not limited to, porches, patios, plantings, paved driveways,</w:t>
      </w:r>
      <w:r>
        <w:rPr>
          <w:color w:val="auto"/>
        </w:rPr>
        <w:t xml:space="preserve"> pools or hot tubs,</w:t>
      </w:r>
      <w:r w:rsidRPr="00453C05">
        <w:rPr>
          <w:color w:val="auto"/>
        </w:rPr>
        <w:t xml:space="preserve"> curbs</w:t>
      </w:r>
      <w:r>
        <w:rPr>
          <w:color w:val="auto"/>
        </w:rPr>
        <w:t xml:space="preserve"> </w:t>
      </w:r>
      <w:r w:rsidRPr="00453C05">
        <w:rPr>
          <w:color w:val="auto"/>
        </w:rPr>
        <w:t>or fences which are located within 6 feet of an external wall</w:t>
      </w:r>
      <w:r>
        <w:rPr>
          <w:color w:val="auto"/>
        </w:rPr>
        <w:t xml:space="preserve"> </w:t>
      </w:r>
      <w:r w:rsidRPr="008478E5">
        <w:rPr>
          <w:color w:val="auto"/>
        </w:rPr>
        <w:t>or within any area which interfere with the Vendor or Subdivider installing any required services</w:t>
      </w:r>
      <w:r w:rsidRPr="00453C05">
        <w:rPr>
          <w:color w:val="auto"/>
        </w:rPr>
        <w:t>, the Purchaser will remove such addition and/or improvements within 5 business days of written request from the Vendor and prior to the Vendor taking any corrective actions which it is required to take.</w:t>
      </w:r>
    </w:p>
    <w:p w14:paraId="359B1951" w14:textId="77777777" w:rsidR="00DF3CBF" w:rsidRPr="00453C05" w:rsidRDefault="00DF3CBF" w:rsidP="00DF3CBF">
      <w:pPr>
        <w:pStyle w:val="Heading2"/>
        <w:rPr>
          <w:color w:val="auto"/>
        </w:rPr>
      </w:pPr>
      <w:r w:rsidRPr="00453C05">
        <w:rPr>
          <w:color w:val="auto"/>
        </w:rPr>
        <w:t xml:space="preserve">In the event that after taking possession of the Dwelling, the Purchaser shall complete and/or install any improvements, additions or alterations thereto, including, but not limited to, finishing basement, wallpapering, cabinetry and/or </w:t>
      </w:r>
      <w:proofErr w:type="spellStart"/>
      <w:r w:rsidRPr="00453C05">
        <w:rPr>
          <w:color w:val="auto"/>
        </w:rPr>
        <w:t>mouldings</w:t>
      </w:r>
      <w:proofErr w:type="spellEnd"/>
      <w:r w:rsidRPr="00453C05">
        <w:rPr>
          <w:color w:val="auto"/>
        </w:rPr>
        <w:t xml:space="preserve"> and/or </w:t>
      </w:r>
      <w:proofErr w:type="spellStart"/>
      <w:r w:rsidRPr="00453C05">
        <w:rPr>
          <w:color w:val="auto"/>
        </w:rPr>
        <w:t>finishings</w:t>
      </w:r>
      <w:proofErr w:type="spellEnd"/>
      <w:r w:rsidRPr="00453C05">
        <w:rPr>
          <w:color w:val="auto"/>
        </w:rPr>
        <w:t>,</w:t>
      </w:r>
      <w:r>
        <w:rPr>
          <w:color w:val="auto"/>
        </w:rPr>
        <w:t xml:space="preserve"> porch tiles or finishes, pools or hot tubs</w:t>
      </w:r>
      <w:r w:rsidRPr="00453C05">
        <w:rPr>
          <w:color w:val="auto"/>
        </w:rPr>
        <w:t xml:space="preserve"> the Purchaser shall be required to remove such improvements, additions or alterations at his own expense, in the event that the Vendor shall be required to carry out any repairs or replacements to the Dwelling in the area of such improvements, additions or alterations.</w:t>
      </w:r>
    </w:p>
    <w:p w14:paraId="1A271531" w14:textId="77777777" w:rsidR="0010621F" w:rsidRPr="00453C05" w:rsidRDefault="0010621F" w:rsidP="0010621F">
      <w:pPr>
        <w:pStyle w:val="Heading2"/>
        <w:rPr>
          <w:color w:val="auto"/>
        </w:rPr>
      </w:pPr>
      <w:r w:rsidRPr="00453C05">
        <w:rPr>
          <w:color w:val="auto"/>
        </w:rPr>
        <w:t>The Purchaser acknowledges that grading and sodding shall be done between June and October (weather permitting and subject to availability of supplies) of any year as per the Vendor's scheduling program.</w:t>
      </w:r>
      <w:r w:rsidR="004C2DF7">
        <w:rPr>
          <w:color w:val="auto"/>
        </w:rPr>
        <w:t xml:space="preserve"> </w:t>
      </w:r>
      <w:r w:rsidRPr="00453C05">
        <w:rPr>
          <w:color w:val="auto"/>
        </w:rPr>
        <w:t>The Purchaser agrees that he shall be solely responsible for watering and general maintenance of sod from the Closing or from the date that sod is laid, whichever shall be the later, and the Vendor shall have no obligation in that regard.</w:t>
      </w:r>
      <w:r w:rsidR="004C2DF7">
        <w:rPr>
          <w:color w:val="auto"/>
        </w:rPr>
        <w:t xml:space="preserve"> </w:t>
      </w:r>
      <w:r w:rsidRPr="00453C05">
        <w:rPr>
          <w:color w:val="auto"/>
        </w:rPr>
        <w:t>In the event the Vendor is, for any reason, required to replace laid sod, the Vendor shall not be obligated to do so until payment has been made therefor by the Purchaser and if so replaced, the Purchaser agrees to reimburse the Vendor for the costs and expenses of same as determined by the Vendor</w:t>
      </w:r>
      <w:r w:rsidR="00555369">
        <w:rPr>
          <w:color w:val="auto"/>
        </w:rPr>
        <w:t>, which costs and expenses may be deducted from the Security Deposit at the Vendor's sole, absolute and unfettered discretion</w:t>
      </w:r>
      <w:r w:rsidRPr="00453C05">
        <w:rPr>
          <w:color w:val="auto"/>
        </w:rPr>
        <w:t>.</w:t>
      </w:r>
      <w:r w:rsidR="004C2DF7">
        <w:rPr>
          <w:color w:val="auto"/>
        </w:rPr>
        <w:t xml:space="preserve"> </w:t>
      </w:r>
      <w:r w:rsidRPr="00453C05">
        <w:rPr>
          <w:color w:val="auto"/>
        </w:rPr>
        <w:t>Further, the Purchaser acknowledges that the order of closing of the Property and/or the order of completion or closing of other lots sold by the Vendor is not indicative of the order of sodding of the Property and said other lots.</w:t>
      </w:r>
    </w:p>
    <w:p w14:paraId="6864A754" w14:textId="77777777" w:rsidR="0010621F" w:rsidRPr="00453C05" w:rsidRDefault="0010621F" w:rsidP="0010621F">
      <w:pPr>
        <w:pStyle w:val="Heading2"/>
        <w:rPr>
          <w:color w:val="auto"/>
        </w:rPr>
      </w:pPr>
      <w:r w:rsidRPr="00453C05">
        <w:rPr>
          <w:color w:val="auto"/>
        </w:rPr>
        <w:t>The Purchaser covenants to occupy the Dwelling forthwith after Closing.</w:t>
      </w:r>
      <w:r w:rsidR="004C2DF7">
        <w:rPr>
          <w:color w:val="auto"/>
        </w:rPr>
        <w:t xml:space="preserve"> </w:t>
      </w:r>
      <w:r w:rsidRPr="00453C05">
        <w:rPr>
          <w:color w:val="auto"/>
        </w:rPr>
        <w:t xml:space="preserve">The Purchaser agrees not to finish the whole or any part of the basement of the Dwelling for a period of </w:t>
      </w:r>
      <w:r w:rsidR="00B202B9">
        <w:rPr>
          <w:color w:val="auto"/>
        </w:rPr>
        <w:t>24</w:t>
      </w:r>
      <w:r w:rsidRPr="00453C05">
        <w:rPr>
          <w:color w:val="auto"/>
        </w:rPr>
        <w:t xml:space="preserve"> months after the Closing or such longer period which is equivalent to the warranty period under the </w:t>
      </w:r>
      <w:r w:rsidR="00605075" w:rsidRPr="00453C05">
        <w:rPr>
          <w:color w:val="auto"/>
        </w:rPr>
        <w:t xml:space="preserve">Warranty </w:t>
      </w:r>
      <w:r w:rsidRPr="00453C05">
        <w:rPr>
          <w:color w:val="auto"/>
        </w:rPr>
        <w:t>Act for basement repairs.</w:t>
      </w:r>
      <w:r w:rsidR="004C2DF7">
        <w:rPr>
          <w:color w:val="auto"/>
        </w:rPr>
        <w:t xml:space="preserve"> </w:t>
      </w:r>
      <w:r w:rsidRPr="00453C05">
        <w:rPr>
          <w:color w:val="auto"/>
        </w:rPr>
        <w:t>The Purchaser hereby releases the Vendor from any liability whatsoever in respect of water damage to basement improvements and chattels stored in basement resulting from water seepage or leakage, including any consequential damages arising therefrom.</w:t>
      </w:r>
    </w:p>
    <w:p w14:paraId="787439FF" w14:textId="77777777" w:rsidR="0010621F" w:rsidRPr="00453C05" w:rsidRDefault="0010621F" w:rsidP="0010621F">
      <w:pPr>
        <w:pStyle w:val="Heading2"/>
        <w:rPr>
          <w:color w:val="auto"/>
        </w:rPr>
      </w:pPr>
      <w:r w:rsidRPr="00453C05">
        <w:rPr>
          <w:color w:val="auto"/>
        </w:rPr>
        <w:t>The Purchaser acknowledges that the Vendor has a master key for the subdivision and in the event that the Purchaser wishes to change any locks, he may do so, at his own expense, any time after Closing.</w:t>
      </w:r>
    </w:p>
    <w:p w14:paraId="1DE1EED7" w14:textId="77777777" w:rsidR="0010621F" w:rsidRPr="00453C05" w:rsidRDefault="0010621F" w:rsidP="0010621F">
      <w:pPr>
        <w:pStyle w:val="Heading2"/>
        <w:rPr>
          <w:color w:val="auto"/>
        </w:rPr>
      </w:pPr>
      <w:r w:rsidRPr="00453C05">
        <w:rPr>
          <w:color w:val="auto"/>
        </w:rPr>
        <w:t>If settlement occurs due to soil disturbances around the Dwelling, the walkways, driveways and sodded areas, all minor settlements shall be the responsibility of the Purchaser, and the Vendor will rectify any major settlement once only, and such work, unless of an emergency nature, will be completed when reasonably feasible and according to the Vendor's work program and availability of materials and tradesmen's services.</w:t>
      </w:r>
      <w:r w:rsidR="004C2DF7">
        <w:rPr>
          <w:color w:val="auto"/>
        </w:rPr>
        <w:t xml:space="preserve"> </w:t>
      </w:r>
      <w:r w:rsidRPr="00453C05">
        <w:rPr>
          <w:color w:val="auto"/>
        </w:rPr>
        <w:t>The Vendor is not responsible for any damage to the Dwelling which the Vendor considers of a minor nature by reason of such settlement.</w:t>
      </w:r>
    </w:p>
    <w:p w14:paraId="7F9463AD" w14:textId="77777777" w:rsidR="0010621F" w:rsidRPr="00453C05" w:rsidRDefault="0010621F" w:rsidP="0010621F">
      <w:pPr>
        <w:pStyle w:val="Heading2"/>
        <w:rPr>
          <w:color w:val="auto"/>
        </w:rPr>
      </w:pPr>
      <w:r w:rsidRPr="00453C05">
        <w:rPr>
          <w:color w:val="auto"/>
        </w:rPr>
        <w:t xml:space="preserve">No request by the Purchaser for homeowner service will be processed by the Vendor unless such request is in writing other than emergency service, such as no heat, water or </w:t>
      </w:r>
      <w:r w:rsidR="00CB0168">
        <w:rPr>
          <w:color w:val="auto"/>
        </w:rPr>
        <w:t>electricity</w:t>
      </w:r>
      <w:r w:rsidRPr="00453C05">
        <w:rPr>
          <w:color w:val="auto"/>
        </w:rPr>
        <w:t>.</w:t>
      </w:r>
      <w:r w:rsidR="004C2DF7">
        <w:rPr>
          <w:color w:val="auto"/>
        </w:rPr>
        <w:t xml:space="preserve"> </w:t>
      </w:r>
      <w:r w:rsidRPr="00453C05">
        <w:rPr>
          <w:color w:val="auto"/>
        </w:rPr>
        <w:t>In the event the Vendor is requested by the Purchaser to perform a homeowner service call for repairs relating to construction or work performed by the Vendor and the Vendor determines in its sole discretion that such repair is required due to any negligent act or omission either through the neglect or omission of the Purchaser, the Purchaser shall pay to the Vendor the sum of $350.00 per homeowner service call, plus the cost of all materials utilized by the Vend</w:t>
      </w:r>
      <w:r w:rsidR="004C2DF7">
        <w:rPr>
          <w:color w:val="auto"/>
        </w:rPr>
        <w:t>or in making such repair, plus A</w:t>
      </w:r>
      <w:r w:rsidRPr="00453C05">
        <w:rPr>
          <w:color w:val="auto"/>
        </w:rPr>
        <w:t xml:space="preserve">pplicable </w:t>
      </w:r>
      <w:r w:rsidR="004C2DF7">
        <w:rPr>
          <w:color w:val="auto"/>
        </w:rPr>
        <w:t>T</w:t>
      </w:r>
      <w:r w:rsidRPr="00453C05">
        <w:rPr>
          <w:color w:val="auto"/>
        </w:rPr>
        <w:t>axes thereon.</w:t>
      </w:r>
    </w:p>
    <w:p w14:paraId="7AC0DF2D" w14:textId="77777777" w:rsidR="0010621F" w:rsidRPr="00453C05" w:rsidRDefault="0010621F" w:rsidP="0010621F">
      <w:pPr>
        <w:pStyle w:val="Heading2"/>
        <w:rPr>
          <w:color w:val="auto"/>
        </w:rPr>
      </w:pPr>
      <w:r w:rsidRPr="00453C05">
        <w:rPr>
          <w:color w:val="auto"/>
        </w:rPr>
        <w:t xml:space="preserve">The Purchaser agrees that after Closing, if required by the Municipality or any public or private utility such as the local electric authority, gas company, </w:t>
      </w:r>
      <w:proofErr w:type="gramStart"/>
      <w:r w:rsidRPr="00453C05">
        <w:rPr>
          <w:color w:val="auto"/>
        </w:rPr>
        <w:t>telecommunication</w:t>
      </w:r>
      <w:proofErr w:type="gramEnd"/>
      <w:r w:rsidRPr="00453C05">
        <w:rPr>
          <w:color w:val="auto"/>
        </w:rPr>
        <w:t xml:space="preserve"> or television system provider he will grant an easement for the installation and maintenance of sewers, water mains, lines or any other similar installations.</w:t>
      </w:r>
    </w:p>
    <w:p w14:paraId="543EC0F3" w14:textId="77777777" w:rsidR="00592CE7" w:rsidRPr="00453C05" w:rsidRDefault="00592CE7" w:rsidP="00592CE7">
      <w:pPr>
        <w:pStyle w:val="Heading1"/>
        <w:rPr>
          <w:color w:val="auto"/>
        </w:rPr>
      </w:pPr>
      <w:r w:rsidRPr="00453C05">
        <w:rPr>
          <w:color w:val="auto"/>
        </w:rPr>
        <w:t>BREACH OF CONTRACT</w:t>
      </w:r>
    </w:p>
    <w:p w14:paraId="067D1102" w14:textId="77777777" w:rsidR="0010621F" w:rsidRPr="00453C05" w:rsidRDefault="0010621F" w:rsidP="0010621F">
      <w:pPr>
        <w:pStyle w:val="Heading2"/>
        <w:rPr>
          <w:color w:val="auto"/>
        </w:rPr>
      </w:pPr>
      <w:r w:rsidRPr="00453C05">
        <w:rPr>
          <w:color w:val="auto"/>
        </w:rPr>
        <w:t xml:space="preserve">Any breach by the Purchaser of any of the provisions of this Agreement shall entitle the Vendor, in addition to any rights or remedies that the Vendor may have in law or otherwise, to give notice to the Purchaser declaring this Agreement </w:t>
      </w:r>
      <w:r w:rsidR="00655038">
        <w:rPr>
          <w:color w:val="auto"/>
        </w:rPr>
        <w:t>terminated</w:t>
      </w:r>
      <w:r w:rsidRPr="00453C05">
        <w:rPr>
          <w:color w:val="auto"/>
        </w:rPr>
        <w:t>, whereupon all deposit monies paid hereunder, and any monies paid for extras, shall be forfeited to the Vendor as liquidated damages and not as a penalty.</w:t>
      </w:r>
    </w:p>
    <w:p w14:paraId="07022E54" w14:textId="77777777" w:rsidR="00DF41FB" w:rsidRPr="00DF41FB" w:rsidRDefault="0010621F" w:rsidP="0010621F">
      <w:pPr>
        <w:pStyle w:val="Heading2"/>
        <w:rPr>
          <w:color w:val="auto"/>
        </w:rPr>
      </w:pPr>
      <w:r w:rsidRPr="00DF41FB">
        <w:rPr>
          <w:color w:val="auto"/>
        </w:rPr>
        <w:t>The Purchaser represents to the Vendor upon which representation the Vendor has relied in accepting the Purchaser</w:t>
      </w:r>
      <w:r w:rsidR="003D46E2" w:rsidRPr="00DF41FB">
        <w:rPr>
          <w:color w:val="auto"/>
        </w:rPr>
        <w:t>'</w:t>
      </w:r>
      <w:r w:rsidRPr="00DF41FB">
        <w:rPr>
          <w:color w:val="auto"/>
        </w:rPr>
        <w:t xml:space="preserve">s offer that he is purchasing the property for his own personal use and not for short term speculative purposes. Prior to Closing the Purchaser covenants and agrees not to post any signs for sale, or list the Property for sale, or advise others that the Property is or may be available for sale, offer for sale or sell, the Property or to enter into any agreement, conditional or otherwise, to sell the Property, or any interest therein, nor to assign this Agreement or any interest </w:t>
      </w:r>
      <w:r w:rsidR="00555369" w:rsidRPr="00DF41FB">
        <w:rPr>
          <w:color w:val="auto"/>
        </w:rPr>
        <w:t>herein</w:t>
      </w:r>
      <w:r w:rsidRPr="00DF41FB">
        <w:rPr>
          <w:color w:val="auto"/>
        </w:rPr>
        <w:t>, or the benefit thereof, nor to mortgage, deal with or in any way encumber the premises. The Purchaser will not any time prior to completing this transaction, register this Agreement, or any notice thereof, whether by Caution or otherwise, or register a notice of Purchaser’s lien against the Property.</w:t>
      </w:r>
      <w:r w:rsidR="004C2DF7" w:rsidRPr="00DF41FB">
        <w:rPr>
          <w:color w:val="auto"/>
        </w:rPr>
        <w:t xml:space="preserve"> </w:t>
      </w:r>
      <w:r w:rsidRPr="00DF41FB">
        <w:rPr>
          <w:color w:val="auto"/>
        </w:rPr>
        <w:t xml:space="preserve">Any breach of the foregoing shall constitute a breach of this covenant which shall, at the Vendor's sole option, entitle the Vendor to terminate this Agreement and the Vendor shall be entitled to retain the deposit monies as liquidated damages and not as penalty in addition to and without prejudice to any other remedy available to the Vendor arising out of such default and the Purchaser shall have no further right to or interest in </w:t>
      </w:r>
      <w:r w:rsidR="00DD6A8F">
        <w:rPr>
          <w:color w:val="auto"/>
        </w:rPr>
        <w:t>the Property.</w:t>
      </w:r>
      <w:r w:rsidR="00DF41FB" w:rsidRPr="00DF41FB">
        <w:rPr>
          <w:color w:val="auto"/>
        </w:rPr>
        <w:t xml:space="preserve">  Further, until all dwellings marketed (or to be marketed) for sale by the Vendor for the subject project have been sold by the Vendor</w:t>
      </w:r>
      <w:r w:rsidR="00DF41FB">
        <w:rPr>
          <w:color w:val="auto"/>
        </w:rPr>
        <w:t xml:space="preserve"> (which occurrence shall be determined by the Vendor in its sole discretion)</w:t>
      </w:r>
      <w:r w:rsidR="00DF41FB" w:rsidRPr="00DF41FB">
        <w:rPr>
          <w:color w:val="auto"/>
        </w:rPr>
        <w:t xml:space="preserve">, </w:t>
      </w:r>
      <w:r w:rsidRPr="00DF41FB">
        <w:rPr>
          <w:color w:val="auto"/>
        </w:rPr>
        <w:t xml:space="preserve">the </w:t>
      </w:r>
      <w:r w:rsidR="00DF41FB" w:rsidRPr="00DF41FB">
        <w:rPr>
          <w:color w:val="auto"/>
        </w:rPr>
        <w:t>Purchaser</w:t>
      </w:r>
      <w:r w:rsidR="00DF41FB">
        <w:rPr>
          <w:color w:val="auto"/>
        </w:rPr>
        <w:t xml:space="preserve"> </w:t>
      </w:r>
      <w:r w:rsidR="00DF41FB" w:rsidRPr="00DF41FB">
        <w:rPr>
          <w:color w:val="auto"/>
        </w:rPr>
        <w:t>and agrees not to post any signs for sale</w:t>
      </w:r>
      <w:r w:rsidR="00DF41FB">
        <w:rPr>
          <w:color w:val="auto"/>
        </w:rPr>
        <w:t xml:space="preserve"> upon the Property and/or within the Dwelling and visible from the exterior of the Dwelling and such covenant shall survive the closing of the herein transaction.</w:t>
      </w:r>
    </w:p>
    <w:p w14:paraId="79B8139F" w14:textId="77777777" w:rsidR="00ED2D5F" w:rsidRPr="00453C05" w:rsidRDefault="00ED2D5F" w:rsidP="00ED2D5F">
      <w:pPr>
        <w:pStyle w:val="Heading1"/>
        <w:rPr>
          <w:color w:val="auto"/>
        </w:rPr>
      </w:pPr>
      <w:r w:rsidRPr="00453C05">
        <w:rPr>
          <w:color w:val="auto"/>
        </w:rPr>
        <w:t>UNLAWFUL WORKS</w:t>
      </w:r>
    </w:p>
    <w:p w14:paraId="25D5A310" w14:textId="77777777" w:rsidR="0010621F" w:rsidRPr="00453C05" w:rsidRDefault="0010621F" w:rsidP="0010621F">
      <w:pPr>
        <w:pStyle w:val="Heading2"/>
        <w:rPr>
          <w:color w:val="auto"/>
        </w:rPr>
      </w:pPr>
      <w:r w:rsidRPr="00453C05">
        <w:rPr>
          <w:color w:val="auto"/>
        </w:rPr>
        <w:t xml:space="preserve">In the event that the Purchaser shall without the consent in writing of the Vendor, enter upon the Property and carry out changes or additions to the Dwelling (the </w:t>
      </w:r>
      <w:r w:rsidR="00453C05" w:rsidRPr="00453C05">
        <w:rPr>
          <w:color w:val="auto"/>
        </w:rPr>
        <w:t>"</w:t>
      </w:r>
      <w:r w:rsidRPr="00453C05">
        <w:rPr>
          <w:color w:val="auto"/>
        </w:rPr>
        <w:t>Unlawful Works</w:t>
      </w:r>
      <w:r w:rsidR="00453C05" w:rsidRPr="00453C05">
        <w:rPr>
          <w:color w:val="auto"/>
        </w:rPr>
        <w:t>"</w:t>
      </w:r>
      <w:r w:rsidRPr="00453C05">
        <w:rPr>
          <w:color w:val="auto"/>
        </w:rPr>
        <w:t xml:space="preserve">) being constructed by the Vendor, the Purchaser will forthwith pay to the Vendor the amount incurred by it in order to correct any damages caused by the installation or existence of the Unlawful Works including, without limiting the generality of the foregoing, time lost by the resulting delays and interest on monies invested, and at the Vendor's option it may declare this Agreement </w:t>
      </w:r>
      <w:r w:rsidR="00655038">
        <w:rPr>
          <w:color w:val="auto"/>
        </w:rPr>
        <w:t>terminated</w:t>
      </w:r>
      <w:r w:rsidRPr="00453C05">
        <w:rPr>
          <w:color w:val="auto"/>
        </w:rPr>
        <w:t>.</w:t>
      </w:r>
      <w:r w:rsidR="004C2DF7">
        <w:rPr>
          <w:color w:val="auto"/>
        </w:rPr>
        <w:t xml:space="preserve"> </w:t>
      </w:r>
      <w:r w:rsidRPr="00453C05">
        <w:rPr>
          <w:color w:val="auto"/>
        </w:rPr>
        <w:t>In addition to the foregoing, if the Unlawful Works shall be determined by any inspector having jurisdiction in that regard as not complying with the statutes, by-laws or regulations applying thereto, the Purchaser shall forthwith carry out any required work to remedy any such non-compliance and failing which, the Vendor,</w:t>
      </w:r>
      <w:r w:rsidR="004C2DF7">
        <w:rPr>
          <w:color w:val="auto"/>
        </w:rPr>
        <w:t xml:space="preserve"> </w:t>
      </w:r>
      <w:r w:rsidRPr="00453C05">
        <w:rPr>
          <w:color w:val="auto"/>
        </w:rPr>
        <w:t xml:space="preserve">at its option may carry out such work at the expense of the Purchaser which he shall pay to the Vendor forthwith upon written request for payment for same and/or at the option of the Vendor, it may declare this Agreement </w:t>
      </w:r>
      <w:r w:rsidR="00655038">
        <w:rPr>
          <w:color w:val="auto"/>
        </w:rPr>
        <w:t>terminated</w:t>
      </w:r>
      <w:r w:rsidRPr="00453C05">
        <w:rPr>
          <w:color w:val="auto"/>
        </w:rPr>
        <w:t>.</w:t>
      </w:r>
      <w:r w:rsidR="004C2DF7">
        <w:rPr>
          <w:color w:val="auto"/>
        </w:rPr>
        <w:t xml:space="preserve"> </w:t>
      </w:r>
      <w:r w:rsidRPr="00453C05">
        <w:rPr>
          <w:color w:val="auto"/>
        </w:rPr>
        <w:t xml:space="preserve">The Purchaser agrees that anything constructed by the Vendor which is not accessible due to the Unlawful Works shall not be covered under the </w:t>
      </w:r>
      <w:r w:rsidR="00605075" w:rsidRPr="00453C05">
        <w:rPr>
          <w:color w:val="auto"/>
        </w:rPr>
        <w:t xml:space="preserve">Warranty </w:t>
      </w:r>
      <w:r w:rsidRPr="00453C05">
        <w:rPr>
          <w:color w:val="auto"/>
        </w:rPr>
        <w:t>Act’s warranties.</w:t>
      </w:r>
      <w:r w:rsidR="004C2DF7">
        <w:rPr>
          <w:color w:val="auto"/>
        </w:rPr>
        <w:t xml:space="preserve"> </w:t>
      </w:r>
      <w:r w:rsidRPr="00453C05">
        <w:rPr>
          <w:color w:val="auto"/>
        </w:rPr>
        <w:t>The Purchaser shall not enter upon the Property at any time without the consent in writing of the Vendor or accompanied by a representative of the Vendor.</w:t>
      </w:r>
      <w:r w:rsidR="004C2DF7">
        <w:rPr>
          <w:color w:val="auto"/>
        </w:rPr>
        <w:t xml:space="preserve"> </w:t>
      </w:r>
      <w:r w:rsidRPr="00453C05">
        <w:rPr>
          <w:color w:val="auto"/>
        </w:rPr>
        <w:t>Failure to comply with the foregoing shall constitute a trespass by the Purchaser on the Property and will entitle the Vendor to bring criminal or civil proceedings for such trespass against the Purchaser.</w:t>
      </w:r>
      <w:r w:rsidR="004C2DF7">
        <w:rPr>
          <w:color w:val="auto"/>
        </w:rPr>
        <w:t xml:space="preserve"> </w:t>
      </w:r>
      <w:r w:rsidRPr="00453C05">
        <w:rPr>
          <w:color w:val="auto"/>
        </w:rPr>
        <w:t>In respect of any entry with the Vendor’s prior written consent, the Purchaser agrees to comply with all regulations under the Occupational Health &amp; Safety Act, including the wearing of head and foot protection and such other safety apparel as designated by the Vendor.</w:t>
      </w:r>
      <w:r w:rsidR="004C2DF7">
        <w:rPr>
          <w:color w:val="auto"/>
        </w:rPr>
        <w:t xml:space="preserve"> </w:t>
      </w:r>
      <w:r w:rsidRPr="00453C05">
        <w:rPr>
          <w:color w:val="auto"/>
        </w:rPr>
        <w:t>The Purchaser further agrees to indemnify the Vendor against any damages, losses and fines incurred as a result of non-compliance with this provision by the Purchaser.</w:t>
      </w:r>
    </w:p>
    <w:p w14:paraId="0FDD70A9" w14:textId="77777777" w:rsidR="0010621F" w:rsidRPr="00453C05" w:rsidRDefault="0010621F" w:rsidP="0010621F">
      <w:pPr>
        <w:pStyle w:val="Heading2"/>
        <w:rPr>
          <w:color w:val="auto"/>
        </w:rPr>
      </w:pPr>
      <w:r w:rsidRPr="00453C05">
        <w:rPr>
          <w:color w:val="auto"/>
        </w:rPr>
        <w:t xml:space="preserve">In the event that the Vendor shall choose the option as set forth above to declare the Agreement </w:t>
      </w:r>
      <w:r w:rsidR="00655038">
        <w:rPr>
          <w:color w:val="auto"/>
        </w:rPr>
        <w:t>terminated</w:t>
      </w:r>
      <w:r w:rsidRPr="00453C05">
        <w:rPr>
          <w:color w:val="auto"/>
        </w:rPr>
        <w:t>, it shall be entitled to retain the Purchaser's deposit paid and the value of the Unl</w:t>
      </w:r>
      <w:r w:rsidR="00555369">
        <w:rPr>
          <w:color w:val="auto"/>
        </w:rPr>
        <w:t>awful Works.</w:t>
      </w:r>
      <w:r w:rsidR="004C2DF7">
        <w:rPr>
          <w:color w:val="auto"/>
        </w:rPr>
        <w:t xml:space="preserve"> </w:t>
      </w:r>
      <w:r w:rsidR="00555369">
        <w:rPr>
          <w:color w:val="auto"/>
        </w:rPr>
        <w:t>The parties agree</w:t>
      </w:r>
      <w:r w:rsidRPr="00453C05">
        <w:rPr>
          <w:color w:val="auto"/>
        </w:rPr>
        <w:t xml:space="preserve"> that the damages which may be suffered by the Vendor </w:t>
      </w:r>
      <w:proofErr w:type="gramStart"/>
      <w:r w:rsidRPr="00453C05">
        <w:rPr>
          <w:color w:val="auto"/>
        </w:rPr>
        <w:t>as a result of</w:t>
      </w:r>
      <w:proofErr w:type="gramEnd"/>
      <w:r w:rsidRPr="00453C05">
        <w:rPr>
          <w:color w:val="auto"/>
        </w:rPr>
        <w:t xml:space="preserve"> the Unlawful Works cannot be assessed monetarily and the retention of the deposit and Unlawful Works, shall be deemed to be liquidated damages and not a penalty.</w:t>
      </w:r>
      <w:r w:rsidR="004C2DF7">
        <w:rPr>
          <w:color w:val="auto"/>
        </w:rPr>
        <w:t xml:space="preserve"> </w:t>
      </w:r>
      <w:r w:rsidRPr="00453C05">
        <w:rPr>
          <w:b/>
          <w:color w:val="auto"/>
        </w:rPr>
        <w:t xml:space="preserve">THE PURCHASER ACKNOWLEDGES THAT THE UNLAWFUL WORKS SHALL NOT BE COVERED UNDER THE </w:t>
      </w:r>
      <w:r w:rsidR="00605075" w:rsidRPr="00453C05">
        <w:rPr>
          <w:b/>
          <w:color w:val="auto"/>
        </w:rPr>
        <w:t xml:space="preserve">WARRANTY </w:t>
      </w:r>
      <w:r w:rsidRPr="00453C05">
        <w:rPr>
          <w:b/>
          <w:color w:val="auto"/>
        </w:rPr>
        <w:t>ACT’S WARRANTIES.</w:t>
      </w:r>
    </w:p>
    <w:p w14:paraId="3D37C0B0" w14:textId="77777777" w:rsidR="0010621F" w:rsidRPr="00453C05" w:rsidRDefault="0010621F" w:rsidP="0010621F">
      <w:pPr>
        <w:pStyle w:val="Heading2"/>
        <w:rPr>
          <w:color w:val="auto"/>
        </w:rPr>
      </w:pPr>
      <w:r w:rsidRPr="00453C05">
        <w:rPr>
          <w:color w:val="auto"/>
        </w:rPr>
        <w:t xml:space="preserve">The Purchaser covenants and agrees that it will not be entitled nor permitted to enter upon the Property prior to the Closing to supply any material and/or to perform any work or </w:t>
      </w:r>
      <w:proofErr w:type="spellStart"/>
      <w:r w:rsidRPr="00453C05">
        <w:rPr>
          <w:color w:val="auto"/>
        </w:rPr>
        <w:t>labour</w:t>
      </w:r>
      <w:proofErr w:type="spellEnd"/>
      <w:r w:rsidRPr="00453C05">
        <w:rPr>
          <w:color w:val="auto"/>
        </w:rPr>
        <w:t xml:space="preserve"> to or on the Dwelling or Property respectively.</w:t>
      </w:r>
      <w:r w:rsidR="004C2DF7">
        <w:rPr>
          <w:color w:val="auto"/>
        </w:rPr>
        <w:t xml:space="preserve"> </w:t>
      </w:r>
      <w:r w:rsidRPr="00453C05">
        <w:rPr>
          <w:color w:val="auto"/>
        </w:rPr>
        <w:t xml:space="preserve">The Purchaser further covenants and agrees that the Vendor will not contract for the supply and installation of extras to the Dwelling to be constructed other than by way of written contract on a specific form supplied by the </w:t>
      </w:r>
      <w:r w:rsidR="0035557C">
        <w:rPr>
          <w:color w:val="auto"/>
        </w:rPr>
        <w:t>Vendor for that purpose.</w:t>
      </w:r>
    </w:p>
    <w:p w14:paraId="1EE7E9BF" w14:textId="77777777" w:rsidR="0010621F" w:rsidRPr="00453C05" w:rsidRDefault="00E40DFB" w:rsidP="0010621F">
      <w:pPr>
        <w:pStyle w:val="Heading1"/>
        <w:rPr>
          <w:color w:val="auto"/>
        </w:rPr>
      </w:pPr>
      <w:r w:rsidRPr="00453C05">
        <w:rPr>
          <w:color w:val="auto"/>
        </w:rPr>
        <w:t>CONTRACT</w:t>
      </w:r>
    </w:p>
    <w:p w14:paraId="41FEF4A4" w14:textId="77777777" w:rsidR="0010621F" w:rsidRPr="00453C05" w:rsidRDefault="0010621F" w:rsidP="00E40DFB">
      <w:pPr>
        <w:rPr>
          <w:rFonts w:cs="Arial"/>
        </w:rPr>
      </w:pPr>
      <w:r w:rsidRPr="00453C05">
        <w:rPr>
          <w:rFonts w:cs="Arial"/>
        </w:rPr>
        <w:t>The deposit monies are expressly deemed to be deposit monies only, and not partial payments. Default in payment of any amount payable pursuant to this Agreement on the date or within the time specified, shall constitute substantial default hereunder, and the Vendor shall have the right to terminate this Agreement and forfeit all deposit monies in full</w:t>
      </w:r>
      <w:r w:rsidR="008478E5">
        <w:rPr>
          <w:rFonts w:cs="Arial"/>
        </w:rPr>
        <w:t xml:space="preserve"> </w:t>
      </w:r>
      <w:r w:rsidR="008478E5" w:rsidRPr="008478E5">
        <w:rPr>
          <w:rFonts w:cs="Arial"/>
        </w:rPr>
        <w:t>as liquidated damages and not as a penalty</w:t>
      </w:r>
      <w:r w:rsidRPr="00453C05">
        <w:rPr>
          <w:rFonts w:cs="Arial"/>
        </w:rPr>
        <w:t>.</w:t>
      </w:r>
      <w:r w:rsidR="004C2DF7">
        <w:rPr>
          <w:rFonts w:cs="Arial"/>
        </w:rPr>
        <w:t xml:space="preserve"> </w:t>
      </w:r>
      <w:r w:rsidRPr="00453C05">
        <w:rPr>
          <w:rFonts w:cs="Arial"/>
        </w:rPr>
        <w:t xml:space="preserve">Without prejudice to the Vendor's rights as to forfeiture of deposit monies as aforesaid, and in addition thereto, the Vendor shall have the right to recover from the Purchaser </w:t>
      </w:r>
      <w:r w:rsidR="005125CC">
        <w:rPr>
          <w:rFonts w:cs="Arial"/>
        </w:rPr>
        <w:t>a</w:t>
      </w:r>
      <w:r w:rsidR="005125CC" w:rsidRPr="00DD0582">
        <w:t>ny monies owing to the Vendor pursuant to this Agreement and not paid to the Vendor in accordance with the terms hereof</w:t>
      </w:r>
      <w:r w:rsidR="005125CC">
        <w:t xml:space="preserve"> and/or </w:t>
      </w:r>
      <w:r w:rsidRPr="00453C05">
        <w:rPr>
          <w:rFonts w:cs="Arial"/>
        </w:rPr>
        <w:t xml:space="preserve">all additional costs, losses and damages arising out of default on the part of the Purchaser pursuant to any provision contained in this Agreement, including interest thereon from the date of demand for payment at the rate of </w:t>
      </w:r>
      <w:r w:rsidR="0041555C" w:rsidRPr="00453C05">
        <w:rPr>
          <w:rFonts w:cs="Arial"/>
        </w:rPr>
        <w:t>24</w:t>
      </w:r>
      <w:r w:rsidRPr="00453C05">
        <w:rPr>
          <w:rFonts w:cs="Arial"/>
        </w:rPr>
        <w:t>% per annum, calculated daily, not in advance, until paid. In the event this Agreement, in future, is amended in order to accelerate the Closing of the transaction or to change or alter the construction specifications of the Dwelling by giving the Purchaser a credit or reduction against the Purchase Price and the Purchaser fails to complete the transaction, all damages shall be assessed as if such amendment was not entered into.</w:t>
      </w:r>
      <w:r w:rsidR="004C2DF7">
        <w:rPr>
          <w:rFonts w:cs="Arial"/>
        </w:rPr>
        <w:t xml:space="preserve"> </w:t>
      </w:r>
      <w:r w:rsidRPr="00453C05">
        <w:rPr>
          <w:rFonts w:cs="Arial"/>
        </w:rPr>
        <w:t xml:space="preserve">In the event any one or more of the provisions of this Agreement or any portion or portions thereof are invalid or unenforceable, the same shall be deemed to be deleted </w:t>
      </w:r>
      <w:proofErr w:type="spellStart"/>
      <w:r w:rsidRPr="00453C05">
        <w:rPr>
          <w:rFonts w:cs="Arial"/>
        </w:rPr>
        <w:t>herefrom</w:t>
      </w:r>
      <w:proofErr w:type="spellEnd"/>
      <w:r w:rsidRPr="00453C05">
        <w:rPr>
          <w:rFonts w:cs="Arial"/>
        </w:rPr>
        <w:t xml:space="preserve"> and shall not be deemed to affect the enforceability or validity of the balance of this Agreement. The Purchaser, if required by the Vendor, shall execute and deliver on Closing one or more covenants incorporating the terms hereof. There is no representation, warranty, collateral Agreement or condition affecting this Agreement or the Property, or supported hereby, except as set forth herein in writing. In the event there is a conflict between any term(s) in this Agreement, the Vendor shall determine which conflicting term(s) prevail(s). The Purchaser acknowledges and agrees that the covenants and obligations of the Vendor contained in this Agreement shall be those of the Vendor only and should the Vendor represent or act as trustee or agent on behalf of a beneficiary or principal (whether disclosed or undisclosed) in executing this Agreement, such beneficiary or principal shall have no liability under this Agreement, such liability being restricted to the Vendor only. All buildings and equipment shall be and remain at the Vendor's risk until Closing.</w:t>
      </w:r>
      <w:r w:rsidR="004C2DF7">
        <w:rPr>
          <w:rFonts w:cs="Arial"/>
        </w:rPr>
        <w:t xml:space="preserve"> </w:t>
      </w:r>
      <w:r w:rsidRPr="00453C05">
        <w:rPr>
          <w:rFonts w:cs="Arial"/>
        </w:rPr>
        <w:t>In the event of any damage to the Dwelling, however caused, the Vendor shall be entitled to the insurance proceeds payable under any insurance policy coverage on the Dwelling. Deed to be prepared at Vendor's expense, and shall be executed by the Purchaser if required by the Vendor and shall be registered forthwith on Closing at the Purchaser's expense.</w:t>
      </w:r>
      <w:r w:rsidR="004C2DF7">
        <w:rPr>
          <w:rFonts w:cs="Arial"/>
        </w:rPr>
        <w:t xml:space="preserve"> </w:t>
      </w:r>
      <w:r w:rsidR="00797B13" w:rsidRPr="00DD0582">
        <w:rPr>
          <w:szCs w:val="22"/>
        </w:rPr>
        <w:t>The Purchaser shall pay the Vendor’s solicitor’s fees in the amount of $500.00 (plus Applicable Taxes and disbursements) for each letter or other form of notice sent to the Purchaser or the Purchaser’s solicitor relating to any default by the Purchaser.</w:t>
      </w:r>
    </w:p>
    <w:p w14:paraId="6CFC1084" w14:textId="77777777" w:rsidR="00E40DFB" w:rsidRPr="00453C05" w:rsidRDefault="00E40DFB" w:rsidP="00E40DFB">
      <w:pPr>
        <w:rPr>
          <w:rFonts w:cs="Arial"/>
        </w:rPr>
      </w:pPr>
    </w:p>
    <w:p w14:paraId="1D128919" w14:textId="77777777" w:rsidR="00592CE7" w:rsidRPr="00453C05" w:rsidRDefault="00592CE7" w:rsidP="00592CE7">
      <w:pPr>
        <w:pStyle w:val="Heading1"/>
        <w:rPr>
          <w:color w:val="auto"/>
        </w:rPr>
      </w:pPr>
      <w:r w:rsidRPr="00453C05">
        <w:rPr>
          <w:color w:val="auto"/>
        </w:rPr>
        <w:t>COLOUR AND MATERIAL SELECTION</w:t>
      </w:r>
    </w:p>
    <w:p w14:paraId="6B224258" w14:textId="77777777" w:rsidR="0010621F" w:rsidRPr="00453C05" w:rsidRDefault="0010621F" w:rsidP="0010621F">
      <w:pPr>
        <w:pStyle w:val="Heading2"/>
        <w:rPr>
          <w:color w:val="auto"/>
        </w:rPr>
      </w:pPr>
      <w:r w:rsidRPr="00453C05">
        <w:rPr>
          <w:color w:val="auto"/>
        </w:rPr>
        <w:t xml:space="preserve">Wherever in this </w:t>
      </w:r>
      <w:r w:rsidRPr="00AF0814">
        <w:rPr>
          <w:color w:val="auto"/>
        </w:rPr>
        <w:t xml:space="preserve">Agreement the Purchaser has the right to choose colours or materials, he shall do so within </w:t>
      </w:r>
      <w:r w:rsidR="00A25146" w:rsidRPr="00AF0814">
        <w:rPr>
          <w:color w:val="auto"/>
        </w:rPr>
        <w:t>10</w:t>
      </w:r>
      <w:r w:rsidRPr="00AF0814">
        <w:rPr>
          <w:color w:val="auto"/>
        </w:rPr>
        <w:t xml:space="preserve"> days after notification by the Vendor and the Purchaser shall make his selection of such colours an</w:t>
      </w:r>
      <w:r w:rsidRPr="00453C05">
        <w:rPr>
          <w:color w:val="auto"/>
        </w:rPr>
        <w:t>d/or materials, whatever the case may be, from the Vendor's samples</w:t>
      </w:r>
      <w:r w:rsidR="00F475CD">
        <w:rPr>
          <w:color w:val="auto"/>
        </w:rPr>
        <w:t>. In</w:t>
      </w:r>
      <w:r w:rsidR="00F475CD" w:rsidRPr="00453C05">
        <w:rPr>
          <w:color w:val="auto"/>
        </w:rPr>
        <w:t xml:space="preserve"> the event the Purchaser fails to </w:t>
      </w:r>
      <w:r w:rsidR="00F475CD">
        <w:rPr>
          <w:color w:val="auto"/>
        </w:rPr>
        <w:t>choose colours or materials within the aforementioned time period</w:t>
      </w:r>
      <w:r w:rsidR="00F475CD" w:rsidRPr="00453C05">
        <w:rPr>
          <w:color w:val="auto"/>
        </w:rPr>
        <w:t>, the Vendor shall have the option of choosing the colours and materials and the Purchaser shall be obligated to accept same.</w:t>
      </w:r>
      <w:r w:rsidR="0007157C">
        <w:rPr>
          <w:color w:val="auto"/>
        </w:rPr>
        <w:t xml:space="preserve">  </w:t>
      </w:r>
      <w:r w:rsidR="0007157C" w:rsidRPr="0007157C">
        <w:rPr>
          <w:color w:val="auto"/>
        </w:rPr>
        <w:t>The P</w:t>
      </w:r>
      <w:r w:rsidR="0007157C">
        <w:rPr>
          <w:color w:val="auto"/>
        </w:rPr>
        <w:t xml:space="preserve">urchaser shall conduct its choice of </w:t>
      </w:r>
      <w:r w:rsidR="0007157C" w:rsidRPr="0007157C">
        <w:rPr>
          <w:color w:val="auto"/>
        </w:rPr>
        <w:t>colours and materials in the manner set out by the Vendor in its sole, absolute and unfettered discretion, including without limitation, by electronic mail or similar electronic transmission, mail, personal attendance at a time and location designated by the Vendor in its sole, absolute and unfettered discretion.</w:t>
      </w:r>
    </w:p>
    <w:p w14:paraId="1C582800" w14:textId="77777777" w:rsidR="002C73F3" w:rsidRPr="00AF0814" w:rsidRDefault="00C4380F" w:rsidP="002C73F3">
      <w:pPr>
        <w:pStyle w:val="Heading2"/>
        <w:rPr>
          <w:color w:val="000000" w:themeColor="text1"/>
        </w:rPr>
      </w:pPr>
      <w:r w:rsidRPr="00AF0814">
        <w:rPr>
          <w:color w:val="000000" w:themeColor="text1"/>
        </w:rPr>
        <w:t xml:space="preserve">If an appointment </w:t>
      </w:r>
      <w:r w:rsidR="002C73F3" w:rsidRPr="00AF0814">
        <w:rPr>
          <w:color w:val="000000" w:themeColor="text1"/>
        </w:rPr>
        <w:t>for the choosing of colours or materials for the Dwelling</w:t>
      </w:r>
      <w:r w:rsidRPr="00AF0814">
        <w:rPr>
          <w:color w:val="000000" w:themeColor="text1"/>
        </w:rPr>
        <w:t xml:space="preserve"> is made and </w:t>
      </w:r>
      <w:r w:rsidR="002C73F3" w:rsidRPr="00AF0814">
        <w:rPr>
          <w:color w:val="000000" w:themeColor="text1"/>
        </w:rPr>
        <w:t xml:space="preserve">is </w:t>
      </w:r>
      <w:r w:rsidRPr="00AF0814">
        <w:rPr>
          <w:color w:val="000000" w:themeColor="text1"/>
        </w:rPr>
        <w:t xml:space="preserve">subsequently </w:t>
      </w:r>
      <w:r w:rsidR="002C73F3" w:rsidRPr="00AF0814">
        <w:rPr>
          <w:color w:val="000000" w:themeColor="text1"/>
        </w:rPr>
        <w:t xml:space="preserve">cancelled by the Purchaser or its representative on less than </w:t>
      </w:r>
      <w:r w:rsidR="00AF0814" w:rsidRPr="00AF0814">
        <w:rPr>
          <w:color w:val="000000" w:themeColor="text1"/>
        </w:rPr>
        <w:t xml:space="preserve">24 </w:t>
      </w:r>
      <w:r w:rsidR="002C73F3" w:rsidRPr="00AF0814">
        <w:rPr>
          <w:color w:val="000000" w:themeColor="text1"/>
        </w:rPr>
        <w:t>hours' written notice is subject to a cancellation fee of $</w:t>
      </w:r>
      <w:r w:rsidR="00AF0814" w:rsidRPr="00AF0814">
        <w:rPr>
          <w:color w:val="000000" w:themeColor="text1"/>
        </w:rPr>
        <w:t xml:space="preserve">300 </w:t>
      </w:r>
      <w:r w:rsidR="002C73F3" w:rsidRPr="00AF0814">
        <w:rPr>
          <w:color w:val="000000" w:themeColor="text1"/>
        </w:rPr>
        <w:t>(plus Applicable Taxes) payable to the Vendor upon demand.</w:t>
      </w:r>
    </w:p>
    <w:p w14:paraId="7D034F8E" w14:textId="77777777" w:rsidR="0010621F" w:rsidRPr="00AF0814" w:rsidRDefault="0010621F" w:rsidP="0010621F">
      <w:pPr>
        <w:pStyle w:val="Heading2"/>
        <w:rPr>
          <w:color w:val="auto"/>
        </w:rPr>
      </w:pPr>
      <w:r w:rsidRPr="00AF0814">
        <w:rPr>
          <w:color w:val="auto"/>
        </w:rPr>
        <w:t>In the event that the Purchaser shall have made a choice of colours and/or materials from either the Vendor's samples or otherwise as aforesaid and because of lack of supply</w:t>
      </w:r>
      <w:r w:rsidR="00A5165E" w:rsidRPr="00AF0814">
        <w:rPr>
          <w:color w:val="auto"/>
        </w:rPr>
        <w:t xml:space="preserve"> or other reasons</w:t>
      </w:r>
      <w:r w:rsidRPr="00AF0814">
        <w:rPr>
          <w:color w:val="auto"/>
        </w:rPr>
        <w:t xml:space="preserve"> the installation of such colour choice and material cannot be completed in accordance with the Vendor's construction schedule, the Purchaser shall choose alternate colours and materials within </w:t>
      </w:r>
      <w:r w:rsidR="00AF0814" w:rsidRPr="00AF0814">
        <w:rPr>
          <w:color w:val="auto"/>
        </w:rPr>
        <w:t>7</w:t>
      </w:r>
      <w:r w:rsidRPr="00AF0814">
        <w:rPr>
          <w:color w:val="auto"/>
        </w:rPr>
        <w:t xml:space="preserve"> days of notification by the Vendor and in the event the Purchaser fails to make an alternate selection as aforesaid, the Vendor shall have the option of choosing the colours and materials and the Purchaser shall be obligated to accept same.</w:t>
      </w:r>
    </w:p>
    <w:p w14:paraId="030FE656" w14:textId="77777777" w:rsidR="0010621F" w:rsidRPr="00453C05" w:rsidRDefault="0010621F" w:rsidP="0010621F">
      <w:pPr>
        <w:pStyle w:val="Heading2"/>
        <w:rPr>
          <w:color w:val="auto"/>
        </w:rPr>
      </w:pPr>
      <w:r w:rsidRPr="00453C05">
        <w:rPr>
          <w:color w:val="auto"/>
        </w:rPr>
        <w:t>In the event that by the Closing</w:t>
      </w:r>
      <w:r w:rsidR="002B5AB2" w:rsidRPr="00453C05">
        <w:rPr>
          <w:color w:val="auto"/>
        </w:rPr>
        <w:t xml:space="preserve"> Date</w:t>
      </w:r>
      <w:r w:rsidRPr="00453C05">
        <w:rPr>
          <w:color w:val="auto"/>
        </w:rPr>
        <w:t xml:space="preserve"> the installation of the selected colours and upgraded materials to be performed by the Vendor or its subtrade(s) has not been completed, and as a result thereof the Dwelling has not been completed, then the Purchaser shall, notwithstanding such incomplete work, complete the transaction on the Closing </w:t>
      </w:r>
      <w:r w:rsidR="002B5AB2" w:rsidRPr="00453C05">
        <w:rPr>
          <w:color w:val="auto"/>
        </w:rPr>
        <w:t xml:space="preserve">Date </w:t>
      </w:r>
      <w:r w:rsidRPr="00453C05">
        <w:rPr>
          <w:color w:val="auto"/>
        </w:rPr>
        <w:t>and shall pay the full amount required to be paid on Closing in accordance with this Agreement, notwithstanding that an occupancy permit may not be available as a result thereof.</w:t>
      </w:r>
    </w:p>
    <w:p w14:paraId="14042C83" w14:textId="77777777" w:rsidR="0010621F" w:rsidRPr="00F475CD" w:rsidRDefault="0010621F" w:rsidP="0010621F">
      <w:pPr>
        <w:pStyle w:val="Heading2"/>
        <w:rPr>
          <w:color w:val="auto"/>
        </w:rPr>
      </w:pPr>
      <w:r w:rsidRPr="00F475CD">
        <w:rPr>
          <w:color w:val="auto"/>
        </w:rPr>
        <w:t>IIn the event that the Purchaser has installed or has requested the Vendor to install a different floor covering than that which the Vendor would normally install in the dwelling, then the Purchaser agrees that if any defects should come to light for which the Vendor is normally responsible and repairs to which require the removal of the said floor covering, the Vendor will not be responsible to effect such repairs.</w:t>
      </w:r>
      <w:r w:rsidR="004C2DF7" w:rsidRPr="00F475CD">
        <w:rPr>
          <w:color w:val="auto"/>
        </w:rPr>
        <w:t xml:space="preserve"> </w:t>
      </w:r>
      <w:r w:rsidRPr="00F475CD">
        <w:rPr>
          <w:color w:val="auto"/>
        </w:rPr>
        <w:t xml:space="preserve">For purposes of this Agreement </w:t>
      </w:r>
      <w:r w:rsidR="00453C05" w:rsidRPr="00F475CD">
        <w:rPr>
          <w:color w:val="auto"/>
        </w:rPr>
        <w:t>"</w:t>
      </w:r>
      <w:r w:rsidRPr="00F475CD">
        <w:rPr>
          <w:color w:val="auto"/>
        </w:rPr>
        <w:t>floor covering</w:t>
      </w:r>
      <w:r w:rsidR="00453C05" w:rsidRPr="00F475CD">
        <w:rPr>
          <w:color w:val="auto"/>
        </w:rPr>
        <w:t>"</w:t>
      </w:r>
      <w:r w:rsidRPr="00F475CD">
        <w:rPr>
          <w:color w:val="auto"/>
        </w:rPr>
        <w:t xml:space="preserve"> shall mean any type of finished floor covering which is normally placed on the sub-floor and without limiting the generality of the foregoing, shall include tile, hardwood, marble, terrazzo and carpet.</w:t>
      </w:r>
    </w:p>
    <w:p w14:paraId="7F2C6B11" w14:textId="77777777" w:rsidR="0010621F" w:rsidRPr="00453C05" w:rsidRDefault="0010621F" w:rsidP="0010621F">
      <w:pPr>
        <w:pStyle w:val="Heading2"/>
        <w:rPr>
          <w:color w:val="auto"/>
        </w:rPr>
      </w:pPr>
      <w:r w:rsidRPr="00453C05">
        <w:rPr>
          <w:color w:val="auto"/>
        </w:rPr>
        <w:t xml:space="preserve">Where omissions occur on </w:t>
      </w:r>
      <w:r w:rsidR="00F475CD">
        <w:rPr>
          <w:color w:val="auto"/>
        </w:rPr>
        <w:t>a</w:t>
      </w:r>
      <w:r w:rsidRPr="00453C05">
        <w:rPr>
          <w:color w:val="auto"/>
        </w:rPr>
        <w:t xml:space="preserve"> colour selection sheet, the Purchaser acknowledges that selection by the Vendor will be final.</w:t>
      </w:r>
    </w:p>
    <w:p w14:paraId="661454F9" w14:textId="77777777" w:rsidR="006541F5" w:rsidRPr="00453C05" w:rsidRDefault="006541F5" w:rsidP="006541F5">
      <w:pPr>
        <w:pStyle w:val="Heading2"/>
        <w:rPr>
          <w:color w:val="auto"/>
        </w:rPr>
      </w:pPr>
      <w:r>
        <w:rPr>
          <w:color w:val="auto"/>
        </w:rPr>
        <w:t>Unpaid u</w:t>
      </w:r>
      <w:r w:rsidRPr="00453C05">
        <w:rPr>
          <w:color w:val="auto"/>
        </w:rPr>
        <w:t>pgrades listed on a standard colour chart will not be dee</w:t>
      </w:r>
      <w:r>
        <w:rPr>
          <w:color w:val="auto"/>
        </w:rPr>
        <w:t xml:space="preserve">med to be part of the Agreement and if installed, the Purchaser shall pay for said upgrades upon the demand </w:t>
      </w:r>
      <w:r w:rsidR="002309D0">
        <w:rPr>
          <w:color w:val="auto"/>
        </w:rPr>
        <w:t>t</w:t>
      </w:r>
      <w:r>
        <w:rPr>
          <w:color w:val="auto"/>
        </w:rPr>
        <w:t>o the Vendor.</w:t>
      </w:r>
    </w:p>
    <w:p w14:paraId="350CC094" w14:textId="77777777" w:rsidR="00970699" w:rsidRPr="00E878BE" w:rsidRDefault="00970699" w:rsidP="00970699">
      <w:pPr>
        <w:pStyle w:val="Heading2"/>
        <w:rPr>
          <w:color w:val="auto"/>
        </w:rPr>
      </w:pPr>
      <w:r w:rsidRPr="00453C05">
        <w:rPr>
          <w:color w:val="auto"/>
        </w:rPr>
        <w:t>The Purchaser agrees that if after having made the original colour</w:t>
      </w:r>
      <w:r>
        <w:rPr>
          <w:color w:val="auto"/>
        </w:rPr>
        <w:t xml:space="preserve"> and material</w:t>
      </w:r>
      <w:r w:rsidRPr="00453C05">
        <w:rPr>
          <w:color w:val="auto"/>
        </w:rPr>
        <w:t xml:space="preserve"> selections the Purchaser does make a change </w:t>
      </w:r>
      <w:r>
        <w:rPr>
          <w:color w:val="auto"/>
        </w:rPr>
        <w:t xml:space="preserve">to same, </w:t>
      </w:r>
      <w:r w:rsidRPr="00453C05">
        <w:rPr>
          <w:color w:val="auto"/>
        </w:rPr>
        <w:t>erroneously or otherwise, he</w:t>
      </w:r>
      <w:r>
        <w:rPr>
          <w:color w:val="auto"/>
        </w:rPr>
        <w:t>/she</w:t>
      </w:r>
      <w:r w:rsidRPr="00453C05">
        <w:rPr>
          <w:color w:val="auto"/>
        </w:rPr>
        <w:t xml:space="preserve"> will be deemed responsible for all errors resulting from any </w:t>
      </w:r>
      <w:r>
        <w:rPr>
          <w:color w:val="auto"/>
        </w:rPr>
        <w:t>such</w:t>
      </w:r>
      <w:r w:rsidRPr="00453C05">
        <w:rPr>
          <w:color w:val="auto"/>
        </w:rPr>
        <w:t xml:space="preserve"> selections.</w:t>
      </w:r>
      <w:r>
        <w:rPr>
          <w:color w:val="auto"/>
        </w:rPr>
        <w:t xml:space="preserve">  The Purchaser further acknowledges and agrees that any changes to any</w:t>
      </w:r>
      <w:r w:rsidR="00413B3C">
        <w:rPr>
          <w:color w:val="auto"/>
        </w:rPr>
        <w:t xml:space="preserve"> of</w:t>
      </w:r>
      <w:r>
        <w:rPr>
          <w:color w:val="auto"/>
        </w:rPr>
        <w:t xml:space="preserve"> </w:t>
      </w:r>
      <w:r w:rsidRPr="00453C05">
        <w:rPr>
          <w:color w:val="auto"/>
        </w:rPr>
        <w:t>the original colour</w:t>
      </w:r>
      <w:r>
        <w:rPr>
          <w:color w:val="auto"/>
        </w:rPr>
        <w:t xml:space="preserve"> and material</w:t>
      </w:r>
      <w:r w:rsidRPr="00453C05">
        <w:rPr>
          <w:color w:val="auto"/>
        </w:rPr>
        <w:t xml:space="preserve"> selections</w:t>
      </w:r>
      <w:r>
        <w:rPr>
          <w:color w:val="auto"/>
        </w:rPr>
        <w:t xml:space="preserve"> </w:t>
      </w:r>
      <w:r w:rsidRPr="00683CE8">
        <w:rPr>
          <w:color w:val="auto"/>
          <w:szCs w:val="22"/>
        </w:rPr>
        <w:t xml:space="preserve">shall be subject to the </w:t>
      </w:r>
      <w:r>
        <w:rPr>
          <w:color w:val="auto"/>
          <w:szCs w:val="22"/>
        </w:rPr>
        <w:t xml:space="preserve">express written </w:t>
      </w:r>
      <w:r w:rsidRPr="00683CE8">
        <w:rPr>
          <w:color w:val="auto"/>
          <w:szCs w:val="22"/>
        </w:rPr>
        <w:t>approval of the Vendor</w:t>
      </w:r>
      <w:r>
        <w:rPr>
          <w:color w:val="auto"/>
          <w:szCs w:val="22"/>
        </w:rPr>
        <w:t xml:space="preserve">, which </w:t>
      </w:r>
      <w:r w:rsidRPr="00AF0814">
        <w:rPr>
          <w:color w:val="auto"/>
          <w:szCs w:val="22"/>
        </w:rPr>
        <w:t xml:space="preserve">approval may be refused in the Vendor’s sole, subjective and unfettered discretion.  Any such changes shall also be subject to a </w:t>
      </w:r>
      <w:r w:rsidR="00AF0814" w:rsidRPr="00AF0814">
        <w:rPr>
          <w:rFonts w:eastAsia="Arial"/>
          <w:color w:val="auto"/>
        </w:rPr>
        <w:t xml:space="preserve">$500.00 </w:t>
      </w:r>
      <w:r w:rsidRPr="00AF0814">
        <w:rPr>
          <w:rFonts w:eastAsia="Arial"/>
          <w:color w:val="auto"/>
        </w:rPr>
        <w:t>administration fee, plus Applicable Taxes, payable by the Purchaser upon demand by the Ve</w:t>
      </w:r>
      <w:r w:rsidRPr="00DE36F6">
        <w:rPr>
          <w:rFonts w:eastAsia="Arial"/>
          <w:color w:val="auto"/>
        </w:rPr>
        <w:t>ndor.</w:t>
      </w:r>
    </w:p>
    <w:p w14:paraId="4544CBBA" w14:textId="77777777" w:rsidR="00970699" w:rsidRPr="00453C05" w:rsidRDefault="00970699" w:rsidP="00970699">
      <w:pPr>
        <w:pStyle w:val="Heading2"/>
        <w:rPr>
          <w:color w:val="auto"/>
        </w:rPr>
      </w:pPr>
      <w:r w:rsidRPr="00453C05">
        <w:rPr>
          <w:color w:val="auto"/>
        </w:rPr>
        <w:t xml:space="preserve">The Purchaser further agrees that in the event that the Vendor has preselected colours </w:t>
      </w:r>
      <w:r>
        <w:rPr>
          <w:color w:val="auto"/>
        </w:rPr>
        <w:t xml:space="preserve">and materials </w:t>
      </w:r>
      <w:r w:rsidRPr="00453C05">
        <w:rPr>
          <w:color w:val="auto"/>
        </w:rPr>
        <w:t xml:space="preserve">prior to the purchase herein of the Property, </w:t>
      </w:r>
      <w:r>
        <w:rPr>
          <w:color w:val="auto"/>
        </w:rPr>
        <w:t>said</w:t>
      </w:r>
      <w:r w:rsidRPr="00453C05">
        <w:rPr>
          <w:color w:val="auto"/>
        </w:rPr>
        <w:t xml:space="preserve"> colours </w:t>
      </w:r>
      <w:r>
        <w:rPr>
          <w:color w:val="auto"/>
        </w:rPr>
        <w:t xml:space="preserve">and materials </w:t>
      </w:r>
      <w:r w:rsidRPr="00453C05">
        <w:rPr>
          <w:color w:val="auto"/>
        </w:rPr>
        <w:t>shall be final notwithstanding that the Purchaser may have completed a colour selection/chart.</w:t>
      </w:r>
    </w:p>
    <w:p w14:paraId="7B486FDD" w14:textId="77777777" w:rsidR="0007157C" w:rsidRPr="00EA6116" w:rsidRDefault="00655767" w:rsidP="0007157C">
      <w:pPr>
        <w:pStyle w:val="Heading2"/>
        <w:rPr>
          <w:color w:val="auto"/>
        </w:rPr>
      </w:pPr>
      <w:r w:rsidRPr="00453C05">
        <w:rPr>
          <w:color w:val="auto"/>
        </w:rPr>
        <w:t xml:space="preserve">In the event that any of the terms and conditions stated on </w:t>
      </w:r>
      <w:r>
        <w:rPr>
          <w:color w:val="auto"/>
        </w:rPr>
        <w:t xml:space="preserve">a contract, addendum or schedule requesting upgrades or extras </w:t>
      </w:r>
      <w:r w:rsidR="0010621F" w:rsidRPr="00453C05">
        <w:rPr>
          <w:color w:val="auto"/>
        </w:rPr>
        <w:t xml:space="preserve">(the </w:t>
      </w:r>
      <w:r w:rsidR="00453C05" w:rsidRPr="00453C05">
        <w:rPr>
          <w:color w:val="auto"/>
        </w:rPr>
        <w:t>"</w:t>
      </w:r>
      <w:r w:rsidR="0010621F" w:rsidRPr="00453C05">
        <w:rPr>
          <w:color w:val="auto"/>
        </w:rPr>
        <w:t>Purchaser's Extras Contract</w:t>
      </w:r>
      <w:r w:rsidR="00453C05" w:rsidRPr="00453C05">
        <w:rPr>
          <w:color w:val="auto"/>
        </w:rPr>
        <w:t>"</w:t>
      </w:r>
      <w:r w:rsidR="0010621F" w:rsidRPr="00453C05">
        <w:rPr>
          <w:color w:val="auto"/>
        </w:rPr>
        <w:t>)</w:t>
      </w:r>
      <w:r w:rsidR="004C2DF7">
        <w:rPr>
          <w:color w:val="auto"/>
        </w:rPr>
        <w:t xml:space="preserve"> </w:t>
      </w:r>
      <w:r w:rsidR="0010621F" w:rsidRPr="00453C05">
        <w:rPr>
          <w:color w:val="auto"/>
        </w:rPr>
        <w:t xml:space="preserve">are in conflict or contradiction of any terms or conditions stated in this Agreement, it is hereby agreed that the terms and conditions stated on the Purchaser's Extras Contract shall take precedence over the terms and conditions of this Agreement provided such provisions do not conflict with the provisions of </w:t>
      </w:r>
      <w:r w:rsidR="002C62FA" w:rsidRPr="00453C05">
        <w:rPr>
          <w:color w:val="auto"/>
        </w:rPr>
        <w:t xml:space="preserve">the Tarion Addendum and Statement of Critical Dates </w:t>
      </w:r>
      <w:r w:rsidR="0010621F" w:rsidRPr="00453C05">
        <w:rPr>
          <w:color w:val="auto"/>
        </w:rPr>
        <w:t xml:space="preserve">annexed hereto, in which case the provisions of </w:t>
      </w:r>
      <w:r w:rsidR="002C62FA" w:rsidRPr="00453C05">
        <w:rPr>
          <w:color w:val="auto"/>
        </w:rPr>
        <w:t xml:space="preserve">the Tarion Addendum and Statement of Critical Dates </w:t>
      </w:r>
      <w:r w:rsidR="0010621F" w:rsidRPr="00453C05">
        <w:rPr>
          <w:color w:val="auto"/>
        </w:rPr>
        <w:t xml:space="preserve">annexed hereto shall be read to form part of the Purchaser’s Extras Contract in the place and stead of the conflicting or contradictory provisions thereof. </w:t>
      </w:r>
      <w:r w:rsidR="0024575F" w:rsidRPr="0024575F">
        <w:rPr>
          <w:color w:val="auto"/>
        </w:rPr>
        <w:t xml:space="preserve">without limiting the foregoing, the </w:t>
      </w:r>
      <w:r w:rsidR="009E5296">
        <w:rPr>
          <w:color w:val="auto"/>
        </w:rPr>
        <w:t>Vendor and P</w:t>
      </w:r>
      <w:r w:rsidR="0024575F" w:rsidRPr="0024575F">
        <w:rPr>
          <w:color w:val="auto"/>
        </w:rPr>
        <w:t xml:space="preserve">urchaser agree that the provisions of the </w:t>
      </w:r>
      <w:r w:rsidR="00466A5A">
        <w:rPr>
          <w:color w:val="auto"/>
        </w:rPr>
        <w:t>Tarion Addendum and Statement o</w:t>
      </w:r>
      <w:r w:rsidR="00466A5A" w:rsidRPr="0024575F">
        <w:rPr>
          <w:color w:val="auto"/>
        </w:rPr>
        <w:t>f Critical Dates</w:t>
      </w:r>
      <w:r w:rsidR="0024575F" w:rsidRPr="0024575F">
        <w:rPr>
          <w:color w:val="auto"/>
        </w:rPr>
        <w:t xml:space="preserve"> annexed hereto shall prevail over any provision contained in this agreement, in any amendment to this agreement or in any other document between the </w:t>
      </w:r>
      <w:r w:rsidR="009E5296">
        <w:rPr>
          <w:color w:val="auto"/>
        </w:rPr>
        <w:t>V</w:t>
      </w:r>
      <w:r w:rsidR="0024575F" w:rsidRPr="0024575F">
        <w:rPr>
          <w:color w:val="auto"/>
        </w:rPr>
        <w:t xml:space="preserve">endor and </w:t>
      </w:r>
      <w:r w:rsidR="009E5296">
        <w:rPr>
          <w:color w:val="auto"/>
        </w:rPr>
        <w:t>P</w:t>
      </w:r>
      <w:r w:rsidR="0024575F" w:rsidRPr="0024575F">
        <w:rPr>
          <w:color w:val="auto"/>
        </w:rPr>
        <w:t xml:space="preserve">urchaser in relation hereto that derogates from, conflicts with or is inconsistent with the provisions of the </w:t>
      </w:r>
      <w:r w:rsidR="00137743">
        <w:rPr>
          <w:color w:val="auto"/>
        </w:rPr>
        <w:t>T</w:t>
      </w:r>
      <w:r w:rsidR="00137743" w:rsidRPr="0024575F">
        <w:rPr>
          <w:color w:val="auto"/>
        </w:rPr>
        <w:t>arion</w:t>
      </w:r>
      <w:r w:rsidR="00137743">
        <w:rPr>
          <w:color w:val="auto"/>
        </w:rPr>
        <w:t xml:space="preserve"> Addendum</w:t>
      </w:r>
      <w:r w:rsidR="00137743" w:rsidRPr="0024575F">
        <w:rPr>
          <w:color w:val="auto"/>
        </w:rPr>
        <w:t xml:space="preserve"> and </w:t>
      </w:r>
      <w:r w:rsidR="00137743">
        <w:rPr>
          <w:color w:val="auto"/>
        </w:rPr>
        <w:t>Statement</w:t>
      </w:r>
      <w:r w:rsidR="00137743" w:rsidRPr="0024575F">
        <w:rPr>
          <w:color w:val="auto"/>
        </w:rPr>
        <w:t xml:space="preserve"> of </w:t>
      </w:r>
      <w:r w:rsidR="00137743">
        <w:rPr>
          <w:color w:val="auto"/>
        </w:rPr>
        <w:t>Critical D</w:t>
      </w:r>
      <w:r w:rsidR="00137743" w:rsidRPr="0024575F">
        <w:rPr>
          <w:color w:val="auto"/>
        </w:rPr>
        <w:t>ates annexed hereto</w:t>
      </w:r>
      <w:r w:rsidR="00137743" w:rsidRPr="00453C05">
        <w:rPr>
          <w:b/>
          <w:color w:val="auto"/>
        </w:rPr>
        <w:t>.</w:t>
      </w:r>
    </w:p>
    <w:p w14:paraId="24F87490" w14:textId="77777777" w:rsidR="00EA6116" w:rsidRPr="0007157C" w:rsidRDefault="00EA6116" w:rsidP="00EA6116">
      <w:pPr>
        <w:pStyle w:val="Heading1"/>
        <w:numPr>
          <w:ilvl w:val="0"/>
          <w:numId w:val="0"/>
        </w:numPr>
        <w:ind w:left="720"/>
      </w:pPr>
    </w:p>
    <w:p w14:paraId="6A9C74C7" w14:textId="77777777" w:rsidR="00592CE7" w:rsidRPr="00453C05" w:rsidRDefault="00592CE7" w:rsidP="00592CE7">
      <w:pPr>
        <w:pStyle w:val="Heading1"/>
        <w:rPr>
          <w:color w:val="auto"/>
        </w:rPr>
      </w:pPr>
      <w:r w:rsidRPr="00453C05">
        <w:rPr>
          <w:color w:val="auto"/>
        </w:rPr>
        <w:t>MODEL HOMES</w:t>
      </w:r>
    </w:p>
    <w:p w14:paraId="0F38E68A" w14:textId="77777777" w:rsidR="003562C4" w:rsidRPr="00453C05" w:rsidRDefault="003562C4" w:rsidP="003562C4">
      <w:pPr>
        <w:pStyle w:val="Heading2"/>
        <w:rPr>
          <w:color w:val="auto"/>
        </w:rPr>
      </w:pPr>
      <w:r w:rsidRPr="00453C05">
        <w:rPr>
          <w:color w:val="auto"/>
        </w:rPr>
        <w:t xml:space="preserve">The Purchaser acknowledges that he has purchased the Dwelling on the basis of plans </w:t>
      </w:r>
      <w:r>
        <w:rPr>
          <w:color w:val="auto"/>
        </w:rPr>
        <w:t>appended to this Agreement</w:t>
      </w:r>
      <w:r w:rsidRPr="00453C05">
        <w:rPr>
          <w:color w:val="auto"/>
        </w:rPr>
        <w:t xml:space="preserve"> and not from a model</w:t>
      </w:r>
      <w:r>
        <w:rPr>
          <w:color w:val="auto"/>
        </w:rPr>
        <w:t>, vignette or sales office samples</w:t>
      </w:r>
      <w:r w:rsidRPr="00453C05">
        <w:rPr>
          <w:color w:val="auto"/>
        </w:rPr>
        <w:t>.</w:t>
      </w:r>
      <w:r w:rsidR="004C2DF7">
        <w:rPr>
          <w:color w:val="auto"/>
        </w:rPr>
        <w:t xml:space="preserve"> </w:t>
      </w:r>
      <w:r w:rsidRPr="00453C05">
        <w:rPr>
          <w:color w:val="auto"/>
        </w:rPr>
        <w:t xml:space="preserve">The Purchaser acknowledges that the model homes, if any, may have items installed for decor purposes, </w:t>
      </w:r>
      <w:r>
        <w:rPr>
          <w:color w:val="auto"/>
        </w:rPr>
        <w:t>such as, but not limited to, up</w:t>
      </w:r>
      <w:r w:rsidRPr="00453C05">
        <w:rPr>
          <w:color w:val="auto"/>
        </w:rPr>
        <w:t>graded flooring materials, ceramic tile, hardwood, carpet, paint, kitchen cabinets,</w:t>
      </w:r>
      <w:r>
        <w:rPr>
          <w:color w:val="auto"/>
        </w:rPr>
        <w:t xml:space="preserve"> countertops,</w:t>
      </w:r>
      <w:r w:rsidRPr="00453C05">
        <w:rPr>
          <w:color w:val="auto"/>
        </w:rPr>
        <w:t xml:space="preserve"> lighting and fixtures, driveways, walkways, railings and pickets, skylights, entry doors, interior doors, paneling, wallpaper, window treatment, drapes, curtains, plumbing supplies, intercom systems, alarm systems, </w:t>
      </w:r>
      <w:r>
        <w:rPr>
          <w:color w:val="auto"/>
        </w:rPr>
        <w:t xml:space="preserve">appliances, </w:t>
      </w:r>
      <w:r w:rsidRPr="00453C05">
        <w:rPr>
          <w:color w:val="auto"/>
        </w:rPr>
        <w:t>landscaping, underground sprinkler systems, underground lighting, decks and finished basements.</w:t>
      </w:r>
      <w:r w:rsidR="004C2DF7">
        <w:rPr>
          <w:color w:val="auto"/>
        </w:rPr>
        <w:t xml:space="preserve"> </w:t>
      </w:r>
      <w:r w:rsidRPr="00453C05">
        <w:rPr>
          <w:color w:val="auto"/>
        </w:rPr>
        <w:t>The Purchaser acknowledges and agrees that these decor items will not be included in the Purchase Price and that the contract will consist of only those items listed on Schedule "A".</w:t>
      </w:r>
    </w:p>
    <w:p w14:paraId="14F0F35C" w14:textId="77777777" w:rsidR="00A5165E" w:rsidRDefault="0010621F" w:rsidP="00A5165E">
      <w:pPr>
        <w:pStyle w:val="Heading2"/>
        <w:rPr>
          <w:color w:val="auto"/>
        </w:rPr>
      </w:pPr>
      <w:r w:rsidRPr="00A5165E">
        <w:rPr>
          <w:color w:val="auto"/>
        </w:rPr>
        <w:t xml:space="preserve">Notwithstanding anything herein written, if at the time that this Agreement is executed, the dwelling constructed on the Real Property has already been substantially completed, the Purchaser shall purchase the Real Property in an </w:t>
      </w:r>
      <w:r w:rsidR="00453C05" w:rsidRPr="00A5165E">
        <w:rPr>
          <w:color w:val="auto"/>
        </w:rPr>
        <w:t>"</w:t>
      </w:r>
      <w:r w:rsidRPr="00A5165E">
        <w:rPr>
          <w:color w:val="auto"/>
        </w:rPr>
        <w:t>as built</w:t>
      </w:r>
      <w:r w:rsidR="00453C05" w:rsidRPr="00A5165E">
        <w:rPr>
          <w:color w:val="auto"/>
        </w:rPr>
        <w:t>"</w:t>
      </w:r>
      <w:r w:rsidRPr="00A5165E">
        <w:rPr>
          <w:color w:val="auto"/>
        </w:rPr>
        <w:t xml:space="preserve"> condition rather than in accordance with any other representations herein contained.</w:t>
      </w:r>
      <w:r w:rsidR="00A5165E" w:rsidRPr="00A5165E">
        <w:rPr>
          <w:color w:val="auto"/>
        </w:rPr>
        <w:t xml:space="preserve"> </w:t>
      </w:r>
    </w:p>
    <w:p w14:paraId="7AB4BEE0" w14:textId="77777777" w:rsidR="00A5165E" w:rsidRPr="00A5165E" w:rsidRDefault="00A5165E" w:rsidP="00A5165E">
      <w:pPr>
        <w:pStyle w:val="Heading2"/>
        <w:rPr>
          <w:color w:val="auto"/>
        </w:rPr>
      </w:pPr>
      <w:r w:rsidRPr="00A5165E">
        <w:rPr>
          <w:color w:val="auto"/>
        </w:rPr>
        <w:t xml:space="preserve">Furthermore, in the event that the Dwelling has been used as a model or show home, the Purchaser acknowledges that the subject premises has been used extensively as a "Model" of "Show" home, and as such, has been subjected to the normal wear and tear associated with that purpose. Unless otherwise specifically agreed in writing, no refinishing shall be done by the Vendor on the subject premises and the </w:t>
      </w:r>
      <w:r w:rsidR="006D230D">
        <w:rPr>
          <w:color w:val="auto"/>
        </w:rPr>
        <w:t>P</w:t>
      </w:r>
      <w:r w:rsidRPr="00A5165E">
        <w:rPr>
          <w:color w:val="auto"/>
        </w:rPr>
        <w:t>urchaser agrees to accept the dwelling on closing on an "as-is" basis. For the purposes of clarity only, and without restricting the generality of the foregoing, the Purchaser hereby waives any claim in respect of scratched floors, counters or plumbing fixtures; or, sun-faded paint and stain colours.</w:t>
      </w:r>
    </w:p>
    <w:p w14:paraId="030B88E5" w14:textId="77777777" w:rsidR="00592CE7" w:rsidRPr="00453C05" w:rsidRDefault="00592CE7" w:rsidP="0010621F">
      <w:pPr>
        <w:pStyle w:val="Heading1"/>
        <w:rPr>
          <w:color w:val="auto"/>
        </w:rPr>
      </w:pPr>
      <w:r w:rsidRPr="00453C05">
        <w:rPr>
          <w:color w:val="auto"/>
        </w:rPr>
        <w:t>HST CLAUSE</w:t>
      </w:r>
    </w:p>
    <w:p w14:paraId="6C8F73DC" w14:textId="77777777" w:rsidR="00EE3AC5" w:rsidRPr="00DD0582" w:rsidRDefault="00EE3AC5" w:rsidP="00EE3AC5">
      <w:r w:rsidRPr="00DD0582">
        <w:t>The Purchaser and Vendor agree that the harmonized sales tax (the "HST") applies to this transaction and the Purchase Price includes the HST, net of the federal and Ontario new housing rebates or the like (collectively the "</w:t>
      </w:r>
      <w:r>
        <w:t>Rebate</w:t>
      </w:r>
      <w:r w:rsidRPr="00DD0582">
        <w:t xml:space="preserve">"). The Purchaser shall assign in a form required by the Vendor and/or by any of the Government of Canada, Government of Ontario and/or any other governmental and/or tax authority (collectively, the "Government") to the Vendor </w:t>
      </w:r>
      <w:r>
        <w:t xml:space="preserve">(or to such other party as the Vendor may otherwise require or direct) </w:t>
      </w:r>
      <w:r w:rsidRPr="00DD0582">
        <w:t xml:space="preserve">all of </w:t>
      </w:r>
      <w:r>
        <w:t>the Purchaser’s</w:t>
      </w:r>
      <w:r w:rsidRPr="00DD0582">
        <w:t xml:space="preserve"> right, title and interest in the </w:t>
      </w:r>
      <w:r>
        <w:t>Rebate</w:t>
      </w:r>
      <w:r w:rsidRPr="00DD0582">
        <w:t xml:space="preserve"> to which the Purchaser is entitled. In connection with such assignment, the Purchaser shall deliver to the Vendor</w:t>
      </w:r>
      <w:r>
        <w:t xml:space="preserve"> (or to such other party as the Vendor may otherwise require or direct)</w:t>
      </w:r>
      <w:r w:rsidRPr="00DD0582">
        <w:t xml:space="preserve">, upon request by the Vendor, on or after the </w:t>
      </w:r>
      <w:r w:rsidRPr="00453C05">
        <w:rPr>
          <w:rFonts w:cs="Arial"/>
        </w:rPr>
        <w:t>Closing</w:t>
      </w:r>
      <w:r w:rsidRPr="00DD0582">
        <w:t xml:space="preserve"> Date, such application, documents and affidavits as may be required by the Vendor and/or the Government to establish the Purchaser's entitlement to the </w:t>
      </w:r>
      <w:r>
        <w:t>Rebate</w:t>
      </w:r>
      <w:r w:rsidRPr="00DD0582">
        <w:t xml:space="preserve">.  If the Purchaser is not entitled to the </w:t>
      </w:r>
      <w:r>
        <w:t>Rebate</w:t>
      </w:r>
      <w:r w:rsidRPr="00DD0582">
        <w:t xml:space="preserve"> for any reason whatsoever or if the </w:t>
      </w:r>
      <w:r>
        <w:t>Rebate</w:t>
      </w:r>
      <w:r w:rsidRPr="00DD0582">
        <w:t xml:space="preserve"> is reduced or withdrawn by the Government and not replaced with an amount equivalent to the amount of the </w:t>
      </w:r>
      <w:r>
        <w:t>Rebate</w:t>
      </w:r>
      <w:r w:rsidRPr="00DD0582">
        <w:t xml:space="preserve"> to which the Purchaser is entitled by the Government or if the </w:t>
      </w:r>
      <w:r>
        <w:t>Rebate</w:t>
      </w:r>
      <w:r w:rsidRPr="00DD0582">
        <w:t xml:space="preserve"> is not or cannot be assigned to the Vendor </w:t>
      </w:r>
      <w:r>
        <w:t xml:space="preserve">(or to such other party as the Vendor may otherwise require or direct) </w:t>
      </w:r>
      <w:r w:rsidRPr="00DD0582">
        <w:t xml:space="preserve">or the </w:t>
      </w:r>
      <w:r>
        <w:t>Rebate</w:t>
      </w:r>
      <w:r w:rsidRPr="00DD0582">
        <w:t xml:space="preserve"> is claimed and payment/credit of the </w:t>
      </w:r>
      <w:r>
        <w:t>Rebate</w:t>
      </w:r>
      <w:r w:rsidRPr="00DD0582">
        <w:t xml:space="preserve"> to the Vendor </w:t>
      </w:r>
      <w:r>
        <w:t xml:space="preserve">(or to such other party as the Vendor may otherwise require or direct) </w:t>
      </w:r>
      <w:r w:rsidRPr="00DD0582">
        <w:t xml:space="preserve">is denied by the Government then, the Purchaser shall forthwith upon demand by the Vendor pay to the Vendor </w:t>
      </w:r>
      <w:r>
        <w:t xml:space="preserve">(or to such other party as the Vendor may otherwise require or direct) </w:t>
      </w:r>
      <w:r w:rsidRPr="00DD0582">
        <w:t xml:space="preserve">an amount equal to the </w:t>
      </w:r>
      <w:r>
        <w:t>Rebate</w:t>
      </w:r>
      <w:r w:rsidRPr="00DD0582">
        <w:t xml:space="preserve"> or the amount so reduced or withdrawn and until so paid, the amount of the </w:t>
      </w:r>
      <w:r>
        <w:t>Rebate</w:t>
      </w:r>
      <w:r w:rsidRPr="00DD0582">
        <w:t xml:space="preserve"> shall form a charge against the </w:t>
      </w:r>
      <w:r w:rsidRPr="00453C05">
        <w:rPr>
          <w:rFonts w:cs="Arial"/>
        </w:rPr>
        <w:t>Property</w:t>
      </w:r>
      <w:r w:rsidRPr="00DD0582">
        <w:t xml:space="preserve"> which charge shall be recoverable by the Vendor </w:t>
      </w:r>
      <w:r>
        <w:t xml:space="preserve">(or by such other party identified by the Vendor) </w:t>
      </w:r>
      <w:r w:rsidRPr="00DD0582">
        <w:t xml:space="preserve">in the same manner as a mortgage in default. If the Vendor </w:t>
      </w:r>
      <w:r>
        <w:t xml:space="preserve">(or such other party identified by the Vendor) </w:t>
      </w:r>
      <w:r w:rsidRPr="00DD0582">
        <w:t xml:space="preserve">does not receive the full benefit of the </w:t>
      </w:r>
      <w:r>
        <w:t>Rebate</w:t>
      </w:r>
      <w:r w:rsidRPr="00DD0582">
        <w:t xml:space="preserve"> for any reason whatsoever, whether or not as a result of the Purchaser’s acts or omissions, the Purchaser shall indemnify and save the Vendor</w:t>
      </w:r>
      <w:r>
        <w:t xml:space="preserve"> (or such other party identified by the Vendor)</w:t>
      </w:r>
      <w:r w:rsidRPr="00DD0582">
        <w:t xml:space="preserve"> harmless in the amount that the Vendor </w:t>
      </w:r>
      <w:r>
        <w:t>(or such other party identified by the Vendor)</w:t>
      </w:r>
      <w:r w:rsidRPr="00DD0582">
        <w:t xml:space="preserve"> would have been entitled to had such </w:t>
      </w:r>
      <w:r>
        <w:t>Rebate</w:t>
      </w:r>
      <w:r w:rsidRPr="00DD0582">
        <w:t xml:space="preserve"> been received, together with all interest and penalties thereon, and all losses, costs, damages and liabilities which the Vendor </w:t>
      </w:r>
      <w:r>
        <w:t>(or such other party identified by the Vendor)</w:t>
      </w:r>
      <w:r w:rsidRPr="00DD0582">
        <w:t xml:space="preserve"> may suffer, incur or be charged with in connection therewith, as a result of the Purchaser’s failure to qualify for the </w:t>
      </w:r>
      <w:r>
        <w:t>Rebate</w:t>
      </w:r>
      <w:r w:rsidRPr="00DD0582">
        <w:t xml:space="preserve">, or as a result of the Purchaser having qualified initially but being subsequently disentitled to the </w:t>
      </w:r>
      <w:r>
        <w:t>Rebate</w:t>
      </w:r>
      <w:r w:rsidRPr="00DD0582">
        <w:t xml:space="preserve">, or as a result of the inability to assign the benefit of the </w:t>
      </w:r>
      <w:r>
        <w:t>Rebate</w:t>
      </w:r>
      <w:r w:rsidRPr="00DD0582">
        <w:t xml:space="preserve"> to the Vendor </w:t>
      </w:r>
      <w:r>
        <w:t xml:space="preserve">(or to such other party as the Vendor may otherwise require or direct), </w:t>
      </w:r>
      <w:r w:rsidRPr="00DD0582">
        <w:t>or</w:t>
      </w:r>
      <w:r>
        <w:t xml:space="preserve"> as a result of </w:t>
      </w:r>
      <w:r w:rsidRPr="00DD0582">
        <w:t xml:space="preserve">the ineffectiveness of the documents purporting to assign the benefit of the </w:t>
      </w:r>
      <w:r>
        <w:t>Rebate to the Vendor (or to such other party as the Vendor may have otherwise required or directed)</w:t>
      </w:r>
      <w:r w:rsidRPr="00DD0582">
        <w:t xml:space="preserve">, which indemnity shall survive the </w:t>
      </w:r>
      <w:r w:rsidRPr="00453C05">
        <w:rPr>
          <w:rFonts w:cs="Arial"/>
        </w:rPr>
        <w:t>Closing</w:t>
      </w:r>
      <w:r w:rsidRPr="00DD0582">
        <w:t xml:space="preserve"> Date. </w:t>
      </w:r>
      <w:r>
        <w:t xml:space="preserve">Notwithstanding anything herein contained to the contrary, the Vendor shall have the right to register a Vendor's Lien for the amount of the Rebate against the </w:t>
      </w:r>
      <w:r w:rsidRPr="00453C05">
        <w:rPr>
          <w:rFonts w:cs="Arial"/>
        </w:rPr>
        <w:t>Property</w:t>
      </w:r>
      <w:r>
        <w:t xml:space="preserve"> following the </w:t>
      </w:r>
      <w:r w:rsidRPr="00453C05">
        <w:rPr>
          <w:rFonts w:cs="Arial"/>
        </w:rPr>
        <w:t>Closing</w:t>
      </w:r>
      <w:r>
        <w:t xml:space="preserve"> Date to secure the Vendor's entitlement (or the entitlement of such other party as may be identified by the Vendor) to the Rebate as herein provided. </w:t>
      </w:r>
      <w:r w:rsidRPr="00DD0582">
        <w:t xml:space="preserve">The Purchaser acknowledges and agrees that the Purchaser shall not be entitled to any refund, credit or abatement in any manner whatsoever should the </w:t>
      </w:r>
      <w:r w:rsidRPr="00DD0582">
        <w:rPr>
          <w:szCs w:val="22"/>
        </w:rPr>
        <w:t>HST, or any portion thereof,</w:t>
      </w:r>
      <w:r w:rsidRPr="00DD0582">
        <w:t xml:space="preserve"> not apply to this transaction for any reason whatsoever. The HST that is included in the Purchase Price is based on the federal portion and the provincial portion of the HST at the rates of 5% and 8%, respectively. If either or both of the rates increase, the Purchaser shall be responsible for the increase and shall pay same as an adjustment on the </w:t>
      </w:r>
      <w:r w:rsidRPr="00453C05">
        <w:rPr>
          <w:rFonts w:cs="Arial"/>
        </w:rPr>
        <w:t>Closing</w:t>
      </w:r>
      <w:r w:rsidRPr="00DD0582">
        <w:t xml:space="preserve"> Date, and if either or both of the rates decrease, the Purchaser shall not be entitled to any abatement or reduction of the Purchase Price. Notwithstanding that the Purchase Price is inclusive of the HST net of the </w:t>
      </w:r>
      <w:r>
        <w:t>Rebate</w:t>
      </w:r>
      <w:r w:rsidRPr="00DD0582">
        <w:t xml:space="preserve"> as aforesaid, the Purchaser, shall, at the Purchaser’s own cost and expense, be responsible for the payment of the HST and all other taxes, value added taxes, sales taxes, use taxes or transfer taxes and any increases thereof which may be applicable (collectively the "Applicable Taxes") on all closing adjustments and amounts payable for extras, changes, upgrades, fees and charges.</w:t>
      </w:r>
    </w:p>
    <w:p w14:paraId="565CA161" w14:textId="77777777" w:rsidR="00EE3AC5" w:rsidRPr="00DD0582" w:rsidRDefault="00EE3AC5" w:rsidP="00EE3AC5"/>
    <w:p w14:paraId="3AA7EAB8" w14:textId="77777777" w:rsidR="00EE3AC5" w:rsidRPr="00DD0582" w:rsidRDefault="00EE3AC5" w:rsidP="00EE3AC5">
      <w:pPr>
        <w:rPr>
          <w:szCs w:val="22"/>
        </w:rPr>
      </w:pPr>
      <w:r w:rsidRPr="00DD0582">
        <w:rPr>
          <w:szCs w:val="22"/>
        </w:rPr>
        <w:t xml:space="preserve">If the Vendor </w:t>
      </w:r>
      <w:r>
        <w:t xml:space="preserve">(or such other party identified by the Vendor) </w:t>
      </w:r>
      <w:r w:rsidRPr="00DD0582">
        <w:rPr>
          <w:szCs w:val="22"/>
        </w:rPr>
        <w:t xml:space="preserve">believes, for whatever reason, that the Purchaser does not qualify for the </w:t>
      </w:r>
      <w:r>
        <w:rPr>
          <w:szCs w:val="22"/>
        </w:rPr>
        <w:t>Rebate</w:t>
      </w:r>
      <w:r w:rsidRPr="00DD0582">
        <w:rPr>
          <w:szCs w:val="22"/>
        </w:rPr>
        <w:t xml:space="preserve">, regardless of any documentation provided by or on behalf of the Purchaser (including any statutory declaration sworn by the Purchaser) to the contrary, and the Vendor’s </w:t>
      </w:r>
      <w:r>
        <w:t xml:space="preserve">(or such other party identified by the Vendor) </w:t>
      </w:r>
      <w:r w:rsidRPr="00DD0582">
        <w:rPr>
          <w:szCs w:val="22"/>
        </w:rPr>
        <w:t xml:space="preserve">belief or position on this matter is communicated to the Purchaser or the Purchaser’s solicitor on or before the </w:t>
      </w:r>
      <w:r w:rsidRPr="00453C05">
        <w:rPr>
          <w:rFonts w:cs="Arial"/>
          <w:szCs w:val="22"/>
        </w:rPr>
        <w:t>Closing</w:t>
      </w:r>
      <w:r w:rsidRPr="00DD0582">
        <w:rPr>
          <w:szCs w:val="22"/>
        </w:rPr>
        <w:t xml:space="preserve"> Date, then notwithstanding anything hereinbefore or hereinafter provided to the contrary, the Purchaser shall be obliged to pay to the Vendor (or to whomsoever the Vendor may in writing direct), by certified cheque delivered on the </w:t>
      </w:r>
      <w:r>
        <w:rPr>
          <w:rFonts w:cs="Arial"/>
          <w:szCs w:val="22"/>
        </w:rPr>
        <w:t>Closing</w:t>
      </w:r>
      <w:r w:rsidRPr="00DD0582">
        <w:rPr>
          <w:szCs w:val="22"/>
        </w:rPr>
        <w:t xml:space="preserve">, an amount equivalent to the </w:t>
      </w:r>
      <w:r>
        <w:rPr>
          <w:szCs w:val="22"/>
        </w:rPr>
        <w:t>Rebate</w:t>
      </w:r>
      <w:r w:rsidRPr="00DD0582">
        <w:rPr>
          <w:szCs w:val="22"/>
        </w:rPr>
        <w:t xml:space="preserve">, in addition to the Purchase Price. In those circumstances where the Purchaser maintains that he or she is eligible for the </w:t>
      </w:r>
      <w:r>
        <w:rPr>
          <w:szCs w:val="22"/>
        </w:rPr>
        <w:t>Rebate</w:t>
      </w:r>
      <w:r w:rsidRPr="00DD0582">
        <w:rPr>
          <w:szCs w:val="22"/>
        </w:rPr>
        <w:t xml:space="preserve"> despite the Vendor’s </w:t>
      </w:r>
      <w:r>
        <w:t xml:space="preserve">(or such other party identified by the Vendor) </w:t>
      </w:r>
      <w:r w:rsidRPr="00DD0582">
        <w:rPr>
          <w:szCs w:val="22"/>
        </w:rPr>
        <w:t xml:space="preserve">belief to the contrary, the Purchaser shall (after payment of the amount equivalent to the </w:t>
      </w:r>
      <w:r>
        <w:rPr>
          <w:szCs w:val="22"/>
        </w:rPr>
        <w:t>Rebate</w:t>
      </w:r>
      <w:r w:rsidRPr="00DD0582">
        <w:rPr>
          <w:szCs w:val="22"/>
        </w:rPr>
        <w:t xml:space="preserve"> as aforesaid) be fully entitled to file the rebate form directly with (and pursue the procurement of the </w:t>
      </w:r>
      <w:r>
        <w:rPr>
          <w:szCs w:val="22"/>
        </w:rPr>
        <w:t>Rebate</w:t>
      </w:r>
      <w:r w:rsidRPr="00DD0582">
        <w:rPr>
          <w:szCs w:val="22"/>
        </w:rPr>
        <w:t xml:space="preserve"> directly from) the Canada Revenue Agency.</w:t>
      </w:r>
    </w:p>
    <w:p w14:paraId="56E45E92" w14:textId="77777777" w:rsidR="00EE3AC5" w:rsidRPr="00DD0582" w:rsidRDefault="00EE3AC5" w:rsidP="00EE3AC5"/>
    <w:p w14:paraId="120CFD0E" w14:textId="77777777" w:rsidR="00EE3AC5" w:rsidRDefault="008611F2" w:rsidP="00EE3AC5">
      <w:pPr>
        <w:rPr>
          <w:rFonts w:cs="Arial"/>
          <w:szCs w:val="22"/>
        </w:rPr>
      </w:pPr>
      <w:r>
        <w:rPr>
          <w:sz w:val="24"/>
        </w:rPr>
        <w:fldChar w:fldCharType="begin"/>
      </w:r>
      <w:r w:rsidR="00EE3AC5">
        <w:rPr>
          <w:sz w:val="24"/>
        </w:rPr>
        <w:instrText xml:space="preserve"> SEQ CHAPTER \h \r 1</w:instrText>
      </w:r>
      <w:r>
        <w:rPr>
          <w:sz w:val="24"/>
        </w:rPr>
        <w:fldChar w:fldCharType="end"/>
      </w:r>
      <w:r w:rsidR="00EE3AC5">
        <w:rPr>
          <w:rFonts w:cs="Arial"/>
          <w:szCs w:val="22"/>
        </w:rPr>
        <w:t>The Purchaser acknowledges and agrees for any matter related to HST that is applicable to this transaction, including without limiting the generality of the foregoing, the Rebate, the Vendor (or any party or parties comprising the Vendor, if applicable) or any other party as may be designated by the Vendor (</w:t>
      </w:r>
      <w:r w:rsidR="00EE3AC5">
        <w:t>including any party in which the Vendor is acting as the disclosed or undisclosed agent for when it entered into this Agreement of Purchase and Sale</w:t>
      </w:r>
      <w:r w:rsidR="00EE3AC5">
        <w:rPr>
          <w:rFonts w:cs="Arial"/>
          <w:szCs w:val="22"/>
        </w:rPr>
        <w:t>) may be a party to such HST documentation as may be required by the Vendor under this Agreement and the Purchaser agrees to execute such HST documentation notwithstanding that a party other than the Vendor may be the recipient, addressee or beneficiary of the Rebate.</w:t>
      </w:r>
    </w:p>
    <w:p w14:paraId="1754B8C9" w14:textId="77777777" w:rsidR="004C5D2C" w:rsidRPr="00453C05" w:rsidRDefault="004C5D2C" w:rsidP="00E40DFB">
      <w:pPr>
        <w:rPr>
          <w:rFonts w:cs="Arial"/>
        </w:rPr>
      </w:pPr>
    </w:p>
    <w:p w14:paraId="2841C16D" w14:textId="77777777" w:rsidR="0094606F" w:rsidRPr="00453C05" w:rsidRDefault="0094606F" w:rsidP="0094606F">
      <w:pPr>
        <w:pStyle w:val="Heading1"/>
        <w:rPr>
          <w:color w:val="auto"/>
        </w:rPr>
      </w:pPr>
      <w:r w:rsidRPr="00453C05">
        <w:rPr>
          <w:color w:val="auto"/>
        </w:rPr>
        <w:t>AGREEMENT CONDITIONAL</w:t>
      </w:r>
    </w:p>
    <w:p w14:paraId="7DA6343B" w14:textId="77777777" w:rsidR="0094606F" w:rsidRPr="00453C05" w:rsidRDefault="0094606F" w:rsidP="0094606F">
      <w:pPr>
        <w:rPr>
          <w:rFonts w:cs="Arial"/>
        </w:rPr>
      </w:pPr>
      <w:r w:rsidRPr="00453C05">
        <w:rPr>
          <w:rFonts w:cs="Arial"/>
        </w:rPr>
        <w:t>This Agreement and the transaction arising therefrom are conditional upon compliance with the provisions of the Planning Act of Ontario, and amendments thereto</w:t>
      </w:r>
      <w:r w:rsidR="00E04127">
        <w:rPr>
          <w:rFonts w:cs="Arial"/>
        </w:rPr>
        <w:t xml:space="preserve"> at the Vendor’s expense</w:t>
      </w:r>
      <w:r w:rsidRPr="00453C05">
        <w:rPr>
          <w:rFonts w:cs="Arial"/>
        </w:rPr>
        <w:t>.</w:t>
      </w:r>
    </w:p>
    <w:p w14:paraId="6C2EC021" w14:textId="77777777" w:rsidR="0094606F" w:rsidRPr="00453C05" w:rsidRDefault="0094606F" w:rsidP="00E40DFB">
      <w:pPr>
        <w:rPr>
          <w:rFonts w:cs="Arial"/>
        </w:rPr>
      </w:pPr>
    </w:p>
    <w:p w14:paraId="588DA633" w14:textId="77777777" w:rsidR="0094606F" w:rsidRPr="00453C05" w:rsidRDefault="0094606F" w:rsidP="0094606F">
      <w:pPr>
        <w:pStyle w:val="Heading1"/>
        <w:rPr>
          <w:color w:val="auto"/>
        </w:rPr>
      </w:pPr>
      <w:r w:rsidRPr="00453C05">
        <w:rPr>
          <w:color w:val="auto"/>
        </w:rPr>
        <w:t>AGREEMENT NOT TO BE REGISTERED</w:t>
      </w:r>
    </w:p>
    <w:p w14:paraId="4D2DE83D" w14:textId="77777777" w:rsidR="0094606F" w:rsidRPr="00453C05" w:rsidRDefault="0094606F" w:rsidP="0094606F">
      <w:pPr>
        <w:rPr>
          <w:rFonts w:cs="Arial"/>
        </w:rPr>
      </w:pPr>
      <w:r w:rsidRPr="00453C05">
        <w:rPr>
          <w:rFonts w:cs="Arial"/>
        </w:rPr>
        <w:t xml:space="preserve">The Purchaser acknowledges this Agreement confers a personal right only and not any interest in the </w:t>
      </w:r>
      <w:r w:rsidR="00504D62" w:rsidRPr="00453C05">
        <w:rPr>
          <w:rFonts w:cs="Arial"/>
        </w:rPr>
        <w:t>Property</w:t>
      </w:r>
      <w:r w:rsidRPr="00453C05">
        <w:rPr>
          <w:rFonts w:cs="Arial"/>
        </w:rPr>
        <w:t xml:space="preserve"> and that the registration against title of any notice or caution or other reference to this Agreement or his or her interest is likely to cause inconvenience and prejudice or irreparable harm to the Vendor and other purchasers</w:t>
      </w:r>
      <w:r w:rsidR="00504D62" w:rsidRPr="00453C05">
        <w:rPr>
          <w:rFonts w:cs="Arial"/>
        </w:rPr>
        <w:t xml:space="preserve"> of dwellings within the </w:t>
      </w:r>
      <w:r w:rsidR="005E4CE0">
        <w:rPr>
          <w:rFonts w:cs="Arial"/>
        </w:rPr>
        <w:t>Subdivision</w:t>
      </w:r>
      <w:r w:rsidRPr="00453C05">
        <w:rPr>
          <w:rFonts w:cs="Arial"/>
        </w:rPr>
        <w:t>.</w:t>
      </w:r>
      <w:r w:rsidR="004C2DF7">
        <w:rPr>
          <w:rFonts w:cs="Arial"/>
        </w:rPr>
        <w:t xml:space="preserve"> </w:t>
      </w:r>
      <w:r w:rsidRPr="00453C05">
        <w:rPr>
          <w:rFonts w:cs="Arial"/>
        </w:rPr>
        <w:t xml:space="preserve">If any such registration occurs, the Vendor may terminate this Agreement forthwith and take full forfeiture of the Purchaser’s deposits as liquidated damages and not as a penalty. Further, the Purchaser hereby irrevocably consents to a court order removing such registration and agrees to pay all Vendor's costs and expenses in obtaining such court order including, but not limited to, fees of its solicitors on a </w:t>
      </w:r>
      <w:r w:rsidR="00E84CD0">
        <w:rPr>
          <w:rFonts w:cs="Arial"/>
        </w:rPr>
        <w:t xml:space="preserve">full indemnity </w:t>
      </w:r>
      <w:r w:rsidRPr="00453C05">
        <w:rPr>
          <w:rFonts w:cs="Arial"/>
        </w:rPr>
        <w:t>basis together with any Applicable Taxes thereon.</w:t>
      </w:r>
      <w:r w:rsidR="004C2DF7">
        <w:rPr>
          <w:rFonts w:cs="Arial"/>
        </w:rPr>
        <w:t xml:space="preserve"> </w:t>
      </w:r>
      <w:r w:rsidRPr="00453C05">
        <w:rPr>
          <w:rFonts w:cs="Arial"/>
        </w:rPr>
        <w:t>Additionally, the Purchaser hereby irrevocably nominates, constitutes and appoints the Vendor or any of its authorized signing officers to be and act as his lawful attorney in the Purchaser's name, place and stead, without liability or claim, for the purpose of removing any such registration from title.</w:t>
      </w:r>
    </w:p>
    <w:p w14:paraId="753353B5" w14:textId="77777777" w:rsidR="0094606F" w:rsidRPr="00453C05" w:rsidRDefault="0094606F" w:rsidP="0094606F">
      <w:pPr>
        <w:rPr>
          <w:rFonts w:cs="Arial"/>
        </w:rPr>
      </w:pPr>
    </w:p>
    <w:p w14:paraId="4D1F4801" w14:textId="77777777" w:rsidR="0094606F" w:rsidRPr="00453C05" w:rsidRDefault="0094606F" w:rsidP="0094606F">
      <w:pPr>
        <w:pStyle w:val="Heading1"/>
        <w:rPr>
          <w:color w:val="auto"/>
        </w:rPr>
      </w:pPr>
      <w:r w:rsidRPr="00453C05">
        <w:rPr>
          <w:color w:val="auto"/>
        </w:rPr>
        <w:t>TENDER</w:t>
      </w:r>
    </w:p>
    <w:p w14:paraId="441A34F1" w14:textId="77777777" w:rsidR="0094606F" w:rsidRPr="00453C05" w:rsidRDefault="0094606F" w:rsidP="0094606F">
      <w:pPr>
        <w:rPr>
          <w:rFonts w:cs="Arial"/>
        </w:rPr>
      </w:pPr>
      <w:r w:rsidRPr="00453C05">
        <w:rPr>
          <w:rFonts w:cs="Arial"/>
        </w:rPr>
        <w:t xml:space="preserve">Any tender of documents or money may be made by the Vendor upon the Purchaser hereto or upon the respective solicitor, will be deemed to be good and valid if made in accordance with the provisions of paragraph herein headed </w:t>
      </w:r>
      <w:r w:rsidR="00453C05" w:rsidRPr="00453C05">
        <w:rPr>
          <w:rFonts w:cs="Arial"/>
        </w:rPr>
        <w:t>"</w:t>
      </w:r>
      <w:r w:rsidR="00E22D8C" w:rsidRPr="00453C05">
        <w:rPr>
          <w:rFonts w:cs="Arial"/>
        </w:rPr>
        <w:t>ELECTRONIC REGISTRATION</w:t>
      </w:r>
      <w:r w:rsidR="00453C05" w:rsidRPr="00453C05">
        <w:rPr>
          <w:rFonts w:cs="Arial"/>
        </w:rPr>
        <w:t>"</w:t>
      </w:r>
      <w:r w:rsidRPr="00453C05">
        <w:rPr>
          <w:rFonts w:cs="Arial"/>
        </w:rPr>
        <w:t xml:space="preserve">. The Vendor shall not be required to register any discharge of any outstanding mortgage, charge or other encumbrance not being assumed by the Purchaser on the Closing Date, in order to validate or perfect the Vendor's tender upon the Purchaser, and need only make arrangements to discharge same in accordance with the provisions of paragraph headed </w:t>
      </w:r>
      <w:r w:rsidR="00453C05" w:rsidRPr="00453C05">
        <w:rPr>
          <w:rFonts w:cs="Arial"/>
        </w:rPr>
        <w:t>"</w:t>
      </w:r>
      <w:r w:rsidR="00E22D8C" w:rsidRPr="00453C05">
        <w:rPr>
          <w:rFonts w:cs="Arial"/>
        </w:rPr>
        <w:t>TITLE</w:t>
      </w:r>
      <w:r w:rsidR="00453C05" w:rsidRPr="00453C05">
        <w:rPr>
          <w:rFonts w:cs="Arial"/>
        </w:rPr>
        <w:t>"</w:t>
      </w:r>
      <w:r w:rsidRPr="00453C05">
        <w:rPr>
          <w:rFonts w:cs="Arial"/>
        </w:rPr>
        <w:t xml:space="preserve"> herein in the event that the Purchaser completes this transaction.</w:t>
      </w:r>
      <w:r w:rsidR="004C2DF7">
        <w:rPr>
          <w:rFonts w:cs="Arial"/>
        </w:rPr>
        <w:t xml:space="preserve"> </w:t>
      </w:r>
      <w:r w:rsidRPr="00453C05">
        <w:rPr>
          <w:rFonts w:cs="Arial"/>
        </w:rPr>
        <w:t xml:space="preserve">The parties agree that payment of monies must be made or tendered in such form and by such method as may be directed in writing by the Vendor, in its sole, absolute and unfettered discretion. Unless otherwise directed, in accordance with the foregoing, payment shall be made by way of the Purchaser’s solicitor’s certified cheque drawn on a </w:t>
      </w:r>
      <w:r w:rsidR="00005758">
        <w:rPr>
          <w:rFonts w:cs="Arial"/>
        </w:rPr>
        <w:t xml:space="preserve">Schedule “1” </w:t>
      </w:r>
      <w:r w:rsidRPr="00453C05">
        <w:rPr>
          <w:rFonts w:cs="Arial"/>
        </w:rPr>
        <w:t>Canadian Chartered bank.</w:t>
      </w:r>
      <w:r w:rsidR="004C2DF7">
        <w:rPr>
          <w:rFonts w:cs="Arial"/>
        </w:rPr>
        <w:t xml:space="preserve"> </w:t>
      </w:r>
      <w:r w:rsidRPr="00453C05">
        <w:rPr>
          <w:rFonts w:cs="Arial"/>
        </w:rPr>
        <w:t>The Purchaser further acknowledges and agrees that the Vendor shall not be required to provide any key(s) as part of any tender made by it</w:t>
      </w:r>
      <w:r w:rsidR="00416906">
        <w:rPr>
          <w:rFonts w:cs="Arial"/>
        </w:rPr>
        <w:t xml:space="preserve"> and that this Agreement provides for the release of keys following the Closing</w:t>
      </w:r>
      <w:r w:rsidRPr="00453C05">
        <w:rPr>
          <w:rFonts w:cs="Arial"/>
        </w:rPr>
        <w:t xml:space="preserve">. </w:t>
      </w:r>
    </w:p>
    <w:p w14:paraId="3C6DCE94" w14:textId="77777777" w:rsidR="00485634" w:rsidRPr="00453C05" w:rsidRDefault="00485634" w:rsidP="00E40DFB">
      <w:pPr>
        <w:rPr>
          <w:rFonts w:cs="Arial"/>
        </w:rPr>
      </w:pPr>
    </w:p>
    <w:p w14:paraId="5B9AD31D" w14:textId="77777777" w:rsidR="007E1BA7" w:rsidRDefault="002D62A4" w:rsidP="002D62A4">
      <w:pPr>
        <w:pStyle w:val="Heading1"/>
        <w:rPr>
          <w:color w:val="auto"/>
        </w:rPr>
      </w:pPr>
      <w:r w:rsidRPr="00453C05">
        <w:rPr>
          <w:color w:val="auto"/>
        </w:rPr>
        <w:t>EXTENSION</w:t>
      </w:r>
      <w:r w:rsidR="00D82D13">
        <w:rPr>
          <w:color w:val="auto"/>
        </w:rPr>
        <w:t>, TERMINATION ETC.</w:t>
      </w:r>
    </w:p>
    <w:p w14:paraId="5DA1E716" w14:textId="77777777" w:rsidR="007E1BA7" w:rsidRPr="00366E66" w:rsidRDefault="007E1BA7" w:rsidP="007E1BA7">
      <w:pPr>
        <w:pStyle w:val="Heading2"/>
        <w:rPr>
          <w:color w:val="auto"/>
        </w:rPr>
      </w:pPr>
      <w:r w:rsidRPr="00366E66">
        <w:rPr>
          <w:color w:val="auto"/>
        </w:rPr>
        <w:t xml:space="preserve">The Purchaser acknowledges that the Closing Date as described in this Agreement may be extended in accordance with the Warranty Act and the Tarion Addendum and Statement of Critical Dates. </w:t>
      </w:r>
    </w:p>
    <w:p w14:paraId="272B11E2" w14:textId="77777777" w:rsidR="00A17E4C" w:rsidRDefault="007E1BA7" w:rsidP="00A17E4C">
      <w:pPr>
        <w:pStyle w:val="Heading2"/>
        <w:rPr>
          <w:color w:val="auto"/>
        </w:rPr>
      </w:pPr>
      <w:r w:rsidRPr="00FC7866">
        <w:rPr>
          <w:color w:val="000000" w:themeColor="text1"/>
        </w:rPr>
        <w:t xml:space="preserve">The Vendor shall have a one-time unilateral right, at its sole, absolute and unfettered discretion, to extend the Firm Closing Date or Delayed Closing Date (as set out in the Tarion Addendum and Statement of Critical Dates appended hereto), as the case may be, for one (1) Business Day to avoid the necessity of tender where a Purchaser is not ready to complete the transaction on the Firm Closing Date or Delayed Closing Date, as the case may be. </w:t>
      </w:r>
    </w:p>
    <w:p w14:paraId="3A59CB3E" w14:textId="77777777" w:rsidR="00105010" w:rsidRDefault="00105010" w:rsidP="00A17E4C">
      <w:pPr>
        <w:pStyle w:val="Heading2"/>
        <w:rPr>
          <w:color w:val="auto"/>
        </w:rPr>
      </w:pPr>
      <w:r w:rsidRPr="00A17E4C">
        <w:rPr>
          <w:color w:val="auto"/>
        </w:rPr>
        <w:t>Forthwith upon any termination of this Agreement the Purchaser shall execute and deliver to the Vendor the form of Mutual Release and Termination Agreement that may be required by the Vendor and/or Tarion in the circumstances of such termination.</w:t>
      </w:r>
    </w:p>
    <w:p w14:paraId="21D6CF95" w14:textId="77777777" w:rsidR="00A17E4C" w:rsidRPr="00203F78" w:rsidRDefault="00A17E4C" w:rsidP="00A17E4C">
      <w:pPr>
        <w:pStyle w:val="Heading2"/>
        <w:rPr>
          <w:color w:val="000000" w:themeColor="text1"/>
        </w:rPr>
      </w:pPr>
      <w:r w:rsidRPr="00203F78">
        <w:rPr>
          <w:color w:val="000000" w:themeColor="text1"/>
        </w:rPr>
        <w:t>In the event the Purchaser requests an extension to the Firm Closing Date or Delayed Closing Date, as the case may be, the Purchaser shall pay the Vendor's solicitor’s fees and disbursement (plus Applicable Taxes and disbursements) with respect to such requests and any extensions.</w:t>
      </w:r>
    </w:p>
    <w:p w14:paraId="48E65A99" w14:textId="77777777" w:rsidR="00485634" w:rsidRPr="00453C05" w:rsidRDefault="00485634" w:rsidP="00485634">
      <w:pPr>
        <w:pStyle w:val="Heading1"/>
        <w:rPr>
          <w:color w:val="auto"/>
        </w:rPr>
      </w:pPr>
      <w:r w:rsidRPr="00453C05">
        <w:rPr>
          <w:color w:val="auto"/>
        </w:rPr>
        <w:t>AGREEMENT NOT TO MERGE WITH TRANSFER</w:t>
      </w:r>
    </w:p>
    <w:p w14:paraId="482E86C2" w14:textId="77777777" w:rsidR="00485634" w:rsidRPr="00453C05" w:rsidRDefault="00485634" w:rsidP="00485634">
      <w:pPr>
        <w:rPr>
          <w:rFonts w:cs="Arial"/>
        </w:rPr>
      </w:pPr>
      <w:r w:rsidRPr="00453C05">
        <w:rPr>
          <w:rFonts w:cs="Arial"/>
        </w:rPr>
        <w:t xml:space="preserve">All of the covenants, warranties and obligations contained in this Agreement to be performed by the Purchaser shall survive the closing of this transaction and shall remain in full force and effect notwithstanding the transfer of title to the </w:t>
      </w:r>
      <w:r w:rsidR="00504D62" w:rsidRPr="00453C05">
        <w:rPr>
          <w:rFonts w:cs="Arial"/>
        </w:rPr>
        <w:t>Property</w:t>
      </w:r>
      <w:r w:rsidRPr="00453C05">
        <w:rPr>
          <w:rFonts w:cs="Arial"/>
        </w:rPr>
        <w:t xml:space="preserve"> to the Purchaser.</w:t>
      </w:r>
      <w:r w:rsidR="004C2DF7">
        <w:rPr>
          <w:rFonts w:cs="Arial"/>
        </w:rPr>
        <w:t xml:space="preserve"> </w:t>
      </w:r>
      <w:r w:rsidRPr="00453C05">
        <w:rPr>
          <w:rFonts w:cs="Arial"/>
        </w:rPr>
        <w:t xml:space="preserve">It is provided that in the event of a breach of any covenant, warranty or obligation contained in this Agreement to be performed by the Purchaser, the Vendor shall be entitled, at its option, to declare this Agreement </w:t>
      </w:r>
      <w:r w:rsidR="00655038">
        <w:rPr>
          <w:rFonts w:cs="Arial"/>
        </w:rPr>
        <w:t>terminated</w:t>
      </w:r>
      <w:r w:rsidRPr="00453C05">
        <w:rPr>
          <w:rFonts w:cs="Arial"/>
        </w:rPr>
        <w:t xml:space="preserve"> and to retain all amounts paid by the Purchaser without prejudice to any other rights of the Vendor arising from that breach.</w:t>
      </w:r>
    </w:p>
    <w:p w14:paraId="3BF49EE3" w14:textId="77777777" w:rsidR="00485634" w:rsidRPr="00453C05" w:rsidRDefault="00485634" w:rsidP="00E40DFB">
      <w:pPr>
        <w:rPr>
          <w:rFonts w:cs="Arial"/>
        </w:rPr>
      </w:pPr>
    </w:p>
    <w:p w14:paraId="32803F36" w14:textId="77777777" w:rsidR="00485634" w:rsidRPr="00453C05" w:rsidRDefault="00485634" w:rsidP="00485634">
      <w:pPr>
        <w:pStyle w:val="Heading1"/>
        <w:rPr>
          <w:color w:val="auto"/>
        </w:rPr>
      </w:pPr>
      <w:r w:rsidRPr="00453C05">
        <w:rPr>
          <w:color w:val="auto"/>
        </w:rPr>
        <w:t>WAIVER</w:t>
      </w:r>
    </w:p>
    <w:p w14:paraId="7D05BECC" w14:textId="77777777" w:rsidR="00485634" w:rsidRPr="00453C05" w:rsidRDefault="00485634" w:rsidP="00485634">
      <w:pPr>
        <w:rPr>
          <w:rFonts w:cs="Arial"/>
        </w:rPr>
      </w:pPr>
      <w:r w:rsidRPr="00453C05">
        <w:rPr>
          <w:rFonts w:cs="Arial"/>
        </w:rPr>
        <w:t>No provision of this Agreement may be waived by either party except in writing.</w:t>
      </w:r>
      <w:r w:rsidR="004C2DF7">
        <w:rPr>
          <w:rFonts w:cs="Arial"/>
        </w:rPr>
        <w:t xml:space="preserve"> </w:t>
      </w:r>
      <w:r w:rsidRPr="00453C05">
        <w:rPr>
          <w:rFonts w:cs="Arial"/>
        </w:rPr>
        <w:t>The waiver of any of the provisions hereunder shall not affect the right of either party to enforce all other provisions not so waived.</w:t>
      </w:r>
    </w:p>
    <w:p w14:paraId="6075A38D" w14:textId="77777777" w:rsidR="00485634" w:rsidRPr="00453C05" w:rsidRDefault="00485634" w:rsidP="00485634">
      <w:pPr>
        <w:rPr>
          <w:rFonts w:cs="Arial"/>
        </w:rPr>
      </w:pPr>
    </w:p>
    <w:p w14:paraId="1C10336A" w14:textId="77777777" w:rsidR="00485634" w:rsidRPr="00453C05" w:rsidRDefault="00485634" w:rsidP="00485634">
      <w:pPr>
        <w:rPr>
          <w:rFonts w:cs="Arial"/>
        </w:rPr>
      </w:pPr>
      <w:r w:rsidRPr="00453C05">
        <w:rPr>
          <w:rFonts w:cs="Arial"/>
        </w:rPr>
        <w:t>The Purchaser acknowledges and agrees that in the event that the Vendor has entered this Agreement as a trustee or agent for</w:t>
      </w:r>
      <w:r w:rsidR="00E04127">
        <w:rPr>
          <w:rFonts w:cs="Arial"/>
        </w:rPr>
        <w:t xml:space="preserve"> and on behalf of</w:t>
      </w:r>
      <w:r w:rsidRPr="00453C05">
        <w:rPr>
          <w:rFonts w:cs="Arial"/>
        </w:rPr>
        <w:t xml:space="preserve"> an undisclosed beneficiary or principal, whether or not so stated herein, there shall be no liability on such undisclosed beneficiary or principal and the only recourse or remedy that the Purchaser shall have on default by the Vendor herein </w:t>
      </w:r>
      <w:r w:rsidR="00E04127">
        <w:rPr>
          <w:rFonts w:cs="Arial"/>
        </w:rPr>
        <w:t>is against the Vendor and the P</w:t>
      </w:r>
      <w:r w:rsidRPr="00453C05">
        <w:rPr>
          <w:rFonts w:cs="Arial"/>
        </w:rPr>
        <w:t>roperty, the Purchaser hereby waiving any rights of recovery or recourse against such beneficiary or principal whether in law</w:t>
      </w:r>
      <w:r w:rsidR="00E04127">
        <w:rPr>
          <w:rFonts w:cs="Arial"/>
        </w:rPr>
        <w:t>,</w:t>
      </w:r>
      <w:r w:rsidRPr="00453C05">
        <w:rPr>
          <w:rFonts w:cs="Arial"/>
        </w:rPr>
        <w:t xml:space="preserve"> equity</w:t>
      </w:r>
      <w:r w:rsidR="00E04127">
        <w:rPr>
          <w:rFonts w:cs="Arial"/>
        </w:rPr>
        <w:t xml:space="preserve"> or otherwise</w:t>
      </w:r>
      <w:r w:rsidRPr="00453C05">
        <w:rPr>
          <w:rFonts w:cs="Arial"/>
        </w:rPr>
        <w:t>.</w:t>
      </w:r>
    </w:p>
    <w:p w14:paraId="34911F28" w14:textId="77777777" w:rsidR="00485634" w:rsidRPr="00453C05" w:rsidRDefault="00485634" w:rsidP="00E40DFB">
      <w:pPr>
        <w:rPr>
          <w:rFonts w:cs="Arial"/>
        </w:rPr>
      </w:pPr>
    </w:p>
    <w:p w14:paraId="3E651D78" w14:textId="77777777" w:rsidR="002D62A4" w:rsidRPr="00453C05" w:rsidRDefault="002D62A4" w:rsidP="002D62A4">
      <w:pPr>
        <w:pStyle w:val="Heading1"/>
        <w:rPr>
          <w:color w:val="auto"/>
        </w:rPr>
      </w:pPr>
      <w:r w:rsidRPr="00453C05">
        <w:rPr>
          <w:color w:val="auto"/>
        </w:rPr>
        <w:t xml:space="preserve">SUBORDINATION </w:t>
      </w:r>
      <w:r w:rsidR="00193377">
        <w:rPr>
          <w:color w:val="auto"/>
        </w:rPr>
        <w:t xml:space="preserve">AND ASSIGNMENT </w:t>
      </w:r>
      <w:r w:rsidRPr="00453C05">
        <w:rPr>
          <w:color w:val="auto"/>
        </w:rPr>
        <w:t>OF AGREEMENT</w:t>
      </w:r>
    </w:p>
    <w:p w14:paraId="48285990" w14:textId="77777777" w:rsidR="002D62A4" w:rsidRPr="00453C05" w:rsidRDefault="002D62A4" w:rsidP="002D62A4">
      <w:pPr>
        <w:rPr>
          <w:rFonts w:cs="Arial"/>
        </w:rPr>
      </w:pPr>
      <w:r w:rsidRPr="00453C05">
        <w:rPr>
          <w:rFonts w:cs="Arial"/>
        </w:rPr>
        <w:t>The Purchaser agrees that this Agreement shall be subordinate to and postponed to any mortgages arranged or to be arranged by the Vendor and any advances thereunder from time to time, and to any easement, service agreement and other similar agreements made by the Vendor concerning the property or lands.</w:t>
      </w:r>
      <w:r w:rsidR="004C2DF7">
        <w:rPr>
          <w:rFonts w:cs="Arial"/>
        </w:rPr>
        <w:t xml:space="preserve"> </w:t>
      </w:r>
      <w:r w:rsidRPr="00453C05">
        <w:rPr>
          <w:rFonts w:cs="Arial"/>
        </w:rPr>
        <w:t>The Purchaser agrees to do all acts necessary and execute and deliver all necessary documents as may be reasonably required by the Vendor from time to time to give effect to this undertaking and in this regard the Purchaser hereby irrevocably nominates, constitutes and</w:t>
      </w:r>
      <w:r w:rsidR="004C2DF7">
        <w:rPr>
          <w:rFonts w:cs="Arial"/>
        </w:rPr>
        <w:t xml:space="preserve"> </w:t>
      </w:r>
      <w:r w:rsidRPr="00453C05">
        <w:rPr>
          <w:rFonts w:cs="Arial"/>
        </w:rPr>
        <w:t>appoints the Vendor or any of its authorized signing officers to be and act as his lawful attorney in the Purchaser's name, place and stead for the purpose of signing all documents and doing all things necessary to implement this provision.</w:t>
      </w:r>
      <w:r w:rsidR="00193377">
        <w:rPr>
          <w:rFonts w:cs="Arial"/>
        </w:rPr>
        <w:t xml:space="preserve"> </w:t>
      </w:r>
      <w:r w:rsidR="00193377" w:rsidRPr="00193377">
        <w:rPr>
          <w:rFonts w:cs="Arial"/>
        </w:rPr>
        <w:t>The Vendor may assign this Agreement and its covenants and obligations herein to a third party including any lender (i.e. a chartered bank, trust company or other lending entity), provided following such assignment, the Vendor shall notify the Purchaser of such assignment. Such assignment shall be in a form prescribed or approved by the Vendor and may provide that the Vendor is released of its obligations under this Agreement following such assignment to a third party other than the Vendor’s lender.</w:t>
      </w:r>
      <w:r w:rsidR="004C2DF7">
        <w:rPr>
          <w:rFonts w:cs="Arial"/>
        </w:rPr>
        <w:t xml:space="preserve"> </w:t>
      </w:r>
      <w:r w:rsidR="00193377" w:rsidRPr="00193377">
        <w:rPr>
          <w:rFonts w:cs="Arial"/>
        </w:rPr>
        <w:t>As it relates to an assignment of this Agreement to a lender as aforesaid the lender’s liability shall be limited as provided for in the assignment.</w:t>
      </w:r>
    </w:p>
    <w:p w14:paraId="4F00C267" w14:textId="77777777" w:rsidR="00485634" w:rsidRPr="00453C05" w:rsidRDefault="00485634" w:rsidP="00E40DFB">
      <w:pPr>
        <w:rPr>
          <w:rFonts w:cs="Arial"/>
        </w:rPr>
      </w:pPr>
    </w:p>
    <w:p w14:paraId="6B2EC221" w14:textId="77777777" w:rsidR="00485634" w:rsidRPr="00453C05" w:rsidRDefault="00485634" w:rsidP="00485634">
      <w:pPr>
        <w:pStyle w:val="Heading1"/>
        <w:rPr>
          <w:color w:val="auto"/>
        </w:rPr>
      </w:pPr>
      <w:r w:rsidRPr="00453C05">
        <w:rPr>
          <w:color w:val="auto"/>
        </w:rPr>
        <w:t>ACCEPTANCE</w:t>
      </w:r>
    </w:p>
    <w:p w14:paraId="7BDA6E96" w14:textId="77777777" w:rsidR="00485634" w:rsidRPr="00453C05" w:rsidRDefault="00485634" w:rsidP="00485634">
      <w:pPr>
        <w:rPr>
          <w:rFonts w:cs="Arial"/>
        </w:rPr>
      </w:pPr>
      <w:r w:rsidRPr="00453C05">
        <w:rPr>
          <w:rFonts w:cs="Arial"/>
        </w:rPr>
        <w:t>This Offer by the Purchaser when accepted by the Vendor shall constitute a binding agreement of purchase and sale, without requiring notice of such acceptance to be delivered to the Purchaser prior to such time.</w:t>
      </w:r>
      <w:r w:rsidR="004C2DF7">
        <w:rPr>
          <w:rFonts w:cs="Arial"/>
        </w:rPr>
        <w:t xml:space="preserve"> </w:t>
      </w:r>
      <w:r w:rsidRPr="00453C05">
        <w:rPr>
          <w:rFonts w:cs="Arial"/>
        </w:rPr>
        <w:t>Without limiting the generality of the foregoing, acceptance of this offer (or any counter offer with respect thereto) may be made by way of telefax transmission, pdf electronic mail or similar electronic transmission, reproducing the original, provided all of the necessary signatures and initials of both parties hereto are duly reflected on (or represented by) the telefaxed, emailed or electronic copy of the Agreement are so transmitted, and such offer and/or acceptance shall be deemed to have been effected or made when the Agreement is telefaxed, emailed or sent electronically to the intended party, and the parties irrevocably acknowledge and agree that such telefaxed, emailed or electronic transmission of the Agreement shall be binding upon the parties to the same extent as if originally signed.</w:t>
      </w:r>
    </w:p>
    <w:p w14:paraId="05D1616A" w14:textId="77777777" w:rsidR="00485634" w:rsidRPr="00453C05" w:rsidRDefault="00485634" w:rsidP="00485634">
      <w:pPr>
        <w:rPr>
          <w:rFonts w:cs="Arial"/>
        </w:rPr>
      </w:pPr>
    </w:p>
    <w:p w14:paraId="4C92C8CB" w14:textId="77777777" w:rsidR="004C5D2C" w:rsidRPr="00453C05" w:rsidRDefault="004C5D2C" w:rsidP="004C5D2C">
      <w:pPr>
        <w:pStyle w:val="Heading1"/>
        <w:rPr>
          <w:color w:val="auto"/>
        </w:rPr>
      </w:pPr>
      <w:r w:rsidRPr="00453C05">
        <w:rPr>
          <w:color w:val="auto"/>
        </w:rPr>
        <w:t>TIME OF ESSENCE</w:t>
      </w:r>
    </w:p>
    <w:p w14:paraId="362DF0CF" w14:textId="77777777" w:rsidR="004C5D2C" w:rsidRPr="00453C05" w:rsidRDefault="004C5D2C" w:rsidP="004C5D2C">
      <w:pPr>
        <w:rPr>
          <w:rFonts w:cs="Arial"/>
        </w:rPr>
      </w:pPr>
      <w:r w:rsidRPr="00453C05">
        <w:rPr>
          <w:rFonts w:cs="Arial"/>
        </w:rPr>
        <w:t>Time shall in all respects be strictly of the essence of this Agreement and no extension of time for any payment by the Purchaser or rectification of any breach of any agreement, stipulations, condition or restriction shall operate as a waiver of this provision with respect to any other payment or rectification of any other breach, except as specifically agreed upon in writing by the Vendor or the Purchaser, as the case may be.</w:t>
      </w:r>
    </w:p>
    <w:p w14:paraId="1B7BFF9B" w14:textId="77777777" w:rsidR="004C5D2C" w:rsidRPr="00453C05" w:rsidRDefault="004C5D2C" w:rsidP="00E40DFB">
      <w:pPr>
        <w:rPr>
          <w:rFonts w:cs="Arial"/>
        </w:rPr>
      </w:pPr>
    </w:p>
    <w:p w14:paraId="7F099EF1" w14:textId="77777777" w:rsidR="004C5D2C" w:rsidRPr="00453C05" w:rsidRDefault="004C5D2C" w:rsidP="004C5D2C">
      <w:pPr>
        <w:pStyle w:val="Heading1"/>
        <w:rPr>
          <w:color w:val="auto"/>
        </w:rPr>
      </w:pPr>
      <w:r w:rsidRPr="00453C05">
        <w:rPr>
          <w:color w:val="auto"/>
        </w:rPr>
        <w:t>PREPARATION AND COST OF REGISTERING DOCUMENTS</w:t>
      </w:r>
    </w:p>
    <w:p w14:paraId="2F238840" w14:textId="77777777" w:rsidR="004C5D2C" w:rsidRPr="00453C05" w:rsidRDefault="004C5D2C" w:rsidP="004C5D2C">
      <w:pPr>
        <w:rPr>
          <w:rFonts w:cs="Arial"/>
        </w:rPr>
      </w:pPr>
      <w:r w:rsidRPr="00453C05">
        <w:rPr>
          <w:rFonts w:cs="Arial"/>
        </w:rPr>
        <w:t>The Transfer is to be prepared by the Vendor on the Vendor's standard form.</w:t>
      </w:r>
      <w:r w:rsidR="004C2DF7">
        <w:rPr>
          <w:rFonts w:cs="Arial"/>
        </w:rPr>
        <w:t xml:space="preserve"> </w:t>
      </w:r>
      <w:r w:rsidRPr="00453C05">
        <w:rPr>
          <w:rFonts w:cs="Arial"/>
        </w:rPr>
        <w:t>If required by the Vendor, the deed may contain covenants</w:t>
      </w:r>
      <w:r w:rsidR="00C608C2" w:rsidRPr="00453C05">
        <w:rPr>
          <w:rFonts w:cs="Arial"/>
        </w:rPr>
        <w:t xml:space="preserve"> on the part of the Purchaser to comply with the stipulations set out herein</w:t>
      </w:r>
      <w:r w:rsidR="00675138">
        <w:rPr>
          <w:rFonts w:cs="Arial"/>
        </w:rPr>
        <w:t>,</w:t>
      </w:r>
      <w:r w:rsidR="00C608C2" w:rsidRPr="00453C05">
        <w:rPr>
          <w:rFonts w:cs="Arial"/>
        </w:rPr>
        <w:t xml:space="preserve"> and </w:t>
      </w:r>
      <w:r w:rsidR="00675138">
        <w:rPr>
          <w:rFonts w:cs="Arial"/>
        </w:rPr>
        <w:t>is</w:t>
      </w:r>
      <w:r w:rsidRPr="00453C05">
        <w:rPr>
          <w:rFonts w:cs="Arial"/>
        </w:rPr>
        <w:t xml:space="preserve"> to be executed by the Purchaser. Any discharges of underlying mortgages (collectively, the </w:t>
      </w:r>
      <w:r w:rsidR="00453C05" w:rsidRPr="00453C05">
        <w:rPr>
          <w:rFonts w:cs="Arial"/>
        </w:rPr>
        <w:t>"</w:t>
      </w:r>
      <w:r w:rsidRPr="00453C05">
        <w:rPr>
          <w:rFonts w:cs="Arial"/>
        </w:rPr>
        <w:t>Discharges</w:t>
      </w:r>
      <w:r w:rsidR="00453C05" w:rsidRPr="00453C05">
        <w:rPr>
          <w:rFonts w:cs="Arial"/>
        </w:rPr>
        <w:t>"</w:t>
      </w:r>
      <w:r w:rsidRPr="00453C05">
        <w:rPr>
          <w:rFonts w:cs="Arial"/>
        </w:rPr>
        <w:t>) shall be prepared by the Vendor on the Vendor’s standard form;</w:t>
      </w:r>
      <w:r w:rsidR="004C2DF7">
        <w:rPr>
          <w:b/>
        </w:rPr>
        <w:t xml:space="preserve"> </w:t>
      </w:r>
      <w:r w:rsidRPr="00453C05">
        <w:rPr>
          <w:rFonts w:cs="Arial"/>
        </w:rPr>
        <w:t>the Discharges to be at the expense of the Purchaser, being a fee of $</w:t>
      </w:r>
      <w:r w:rsidR="000C418B">
        <w:rPr>
          <w:rFonts w:cs="Arial"/>
        </w:rPr>
        <w:t>350.00</w:t>
      </w:r>
      <w:r w:rsidRPr="00453C05">
        <w:rPr>
          <w:rFonts w:cs="Arial"/>
        </w:rPr>
        <w:t xml:space="preserve"> plus Applicable Taxes in total, irrespective of the number of Discharges required.</w:t>
      </w:r>
      <w:r w:rsidR="004C2DF7">
        <w:rPr>
          <w:rFonts w:cs="Arial"/>
          <w:szCs w:val="22"/>
        </w:rPr>
        <w:t xml:space="preserve"> </w:t>
      </w:r>
      <w:r w:rsidRPr="00453C05">
        <w:rPr>
          <w:rFonts w:cs="Arial"/>
          <w:szCs w:val="22"/>
        </w:rPr>
        <w:t xml:space="preserve">The Purchaser shall pay the cost for registration and any exigible taxes on the registration of the Transfer and Discharges. The Purchaser agrees to provide a statutory declaration on or before closing confirming that there are no judgments outstanding against him and the Purchaser agrees to provide reasonable evidence confirming same, including a creditor's letter if necessary, if requested by the Vendor, if there is any judgment filed against a person with the same or similar name. That statutory declaration shall also include the birth date and social insurance number of the Purchaser. In the event that the electronic document registration system is operative in the relevant Land Registry Office in which the </w:t>
      </w:r>
      <w:r w:rsidR="00504D62" w:rsidRPr="00453C05">
        <w:rPr>
          <w:rFonts w:cs="Arial"/>
          <w:szCs w:val="22"/>
        </w:rPr>
        <w:t>Property</w:t>
      </w:r>
      <w:r w:rsidRPr="00453C05">
        <w:rPr>
          <w:rFonts w:cs="Arial"/>
          <w:szCs w:val="22"/>
        </w:rPr>
        <w:t xml:space="preserve"> is situate, at the Vendor’s discretion the Purchaser shall enter into the Vendor’s form of escrow closing agreement which shall include provisions relating to the delivery of funds and keys and the exchange, delivery and registration of documentation.</w:t>
      </w:r>
    </w:p>
    <w:p w14:paraId="012ECD1B" w14:textId="77777777" w:rsidR="004C5D2C" w:rsidRPr="00453C05" w:rsidRDefault="004C5D2C" w:rsidP="004C5D2C">
      <w:pPr>
        <w:rPr>
          <w:rFonts w:cs="Arial"/>
        </w:rPr>
      </w:pPr>
    </w:p>
    <w:p w14:paraId="7B7F2DB7" w14:textId="77777777" w:rsidR="004C5D2C" w:rsidRPr="00453C05" w:rsidRDefault="004C5D2C" w:rsidP="004C5D2C">
      <w:pPr>
        <w:pStyle w:val="Heading1"/>
        <w:rPr>
          <w:color w:val="auto"/>
        </w:rPr>
      </w:pPr>
      <w:r w:rsidRPr="00453C05">
        <w:rPr>
          <w:color w:val="auto"/>
        </w:rPr>
        <w:t>SEVERABILITY</w:t>
      </w:r>
    </w:p>
    <w:p w14:paraId="5909CC6D" w14:textId="77777777" w:rsidR="004C5D2C" w:rsidRPr="00453C05" w:rsidRDefault="004C5D2C" w:rsidP="004C5D2C">
      <w:pPr>
        <w:rPr>
          <w:rFonts w:cs="Arial"/>
        </w:rPr>
      </w:pPr>
      <w:r w:rsidRPr="00453C05">
        <w:rPr>
          <w:rFonts w:cs="Arial"/>
        </w:rPr>
        <w:t>If any provision of this Agreement is determined by a court of competent jurisdiction to be illegal or invalid, or beyond the powers or capacity of the parties hereto, then provided such provision is not, in the Vendor's sole opinion, essential or fundamental to the completion of this transaction, such provision shall be deemed and construed to be severed and deleted from this Agreement, and the remainder of this Agreement shall continue in full force and effect.</w:t>
      </w:r>
    </w:p>
    <w:p w14:paraId="67F45C38" w14:textId="77777777" w:rsidR="004C5D2C" w:rsidRPr="00453C05" w:rsidRDefault="004C5D2C" w:rsidP="004C5D2C">
      <w:pPr>
        <w:rPr>
          <w:rFonts w:cs="Arial"/>
        </w:rPr>
      </w:pPr>
    </w:p>
    <w:p w14:paraId="2482BC64" w14:textId="77777777" w:rsidR="004C5D2C" w:rsidRPr="00453C05" w:rsidRDefault="004C5D2C" w:rsidP="004C5D2C">
      <w:pPr>
        <w:pStyle w:val="Heading1"/>
        <w:rPr>
          <w:color w:val="auto"/>
        </w:rPr>
      </w:pPr>
      <w:r w:rsidRPr="00453C05">
        <w:rPr>
          <w:color w:val="auto"/>
        </w:rPr>
        <w:t>NOTICE</w:t>
      </w:r>
    </w:p>
    <w:p w14:paraId="46821F52" w14:textId="77777777" w:rsidR="004C5D2C" w:rsidRPr="00453C05" w:rsidRDefault="004C5D2C" w:rsidP="004C5D2C">
      <w:pPr>
        <w:pStyle w:val="Heading2"/>
        <w:rPr>
          <w:color w:val="auto"/>
        </w:rPr>
      </w:pPr>
      <w:bookmarkStart w:id="2" w:name="_Ref320011311"/>
      <w:bookmarkStart w:id="3" w:name="_Ref320011316"/>
      <w:r w:rsidRPr="00453C05">
        <w:rPr>
          <w:color w:val="auto"/>
        </w:rPr>
        <w:t>Save and except for any notices to be provided pursuant to the Tarion Addendum and Statement of Critical Dates, any notice desired or required to be given to the Purchaser shall be in writing, and either delivered personally or by prepaid mail, addressed to the Purchaser's solicitor or to the Purchaser at the address as provided on the front page of this Agreement or in the Tarion Addendum and Statement of Critical Dates, or telefaxed to the Purchaser's solicitor or the Purchaser’s telefax number as provided in the Tarion Addendum and Statement of Critical Dates, or electronically mailed to either the Purchaser at the address contained in the Tarion Addendum and Statement of Critical Dates or to the Purchaser’s solicitor, with all such address and contact information set out on the front page of this Agreement or in the Tarion Addendum and Statement of Critical Dates being subject to other or updated information that may be provided to the Vendor from time to time or otherwise in accordance with this Agreement. If such notice is mailed, it shall be deemed to have been received by the Purchaser on the day (excluding Saturdays, Sundays and statutory holidays) following the date of its mailing, and if such notice is personally delivered, same shall be deemed to have been received on the date of such personal delivery, and if telefaxed, same shall be deemed to have been received on the day (excluding Saturdays, Sundays and statutory holidays) following the transmission of the telefax, and if electronically mailed, same shall be deemed to have been received on the day (excluding Saturdays, Sundays and statutory holidays) following the date of its electronic mailing.</w:t>
      </w:r>
      <w:bookmarkEnd w:id="2"/>
    </w:p>
    <w:p w14:paraId="08F86236" w14:textId="77777777" w:rsidR="004C5D2C" w:rsidRPr="00453C05" w:rsidRDefault="004C5D2C" w:rsidP="004C5D2C">
      <w:pPr>
        <w:pStyle w:val="Heading2"/>
        <w:rPr>
          <w:color w:val="auto"/>
        </w:rPr>
      </w:pPr>
      <w:r w:rsidRPr="00453C05">
        <w:rPr>
          <w:color w:val="auto"/>
        </w:rPr>
        <w:t>Save and except for any notices to be provided pursuant to the Tarion Addendum and Statement of Critical Dates, any notice desired or required to be given to the Vendor shall be in writing, and either delivered personally or by prepaid mail, addressed to the Vendor's solicitor at the address noted herein and to the Vendor, or telefaxed to the Vendor's solicitor.</w:t>
      </w:r>
      <w:r w:rsidR="004C2DF7">
        <w:rPr>
          <w:color w:val="auto"/>
        </w:rPr>
        <w:t xml:space="preserve"> </w:t>
      </w:r>
      <w:r w:rsidRPr="00453C05">
        <w:rPr>
          <w:color w:val="auto"/>
        </w:rPr>
        <w:t>If such notice is mailed, it shall be deemed to have been received by the Vendor on the 3rd day (excluding Saturdays, Sundays and statutory holidays) following the date of its mailing, and if such notice is personally delivered, same shall be deemed to have been received on the date of such personal delivery, and if telefaxed, same shall be deemed to have been received on the day (excluding Saturdays, Sundays and statutory holidays) following the transmission of the telefax.</w:t>
      </w:r>
      <w:bookmarkEnd w:id="3"/>
    </w:p>
    <w:p w14:paraId="3BDC67CA" w14:textId="77777777" w:rsidR="004C5D2C" w:rsidRPr="00453C05" w:rsidRDefault="004C5D2C" w:rsidP="004C5D2C">
      <w:pPr>
        <w:pStyle w:val="Heading2"/>
        <w:rPr>
          <w:color w:val="auto"/>
        </w:rPr>
      </w:pPr>
      <w:r w:rsidRPr="00453C05">
        <w:rPr>
          <w:color w:val="auto"/>
        </w:rPr>
        <w:t>The Purchaser acknowledges and agrees that upon entering into this Agreement, he/she shall provide in the Tarion Addendum and Statement of Critical Dates the Purchaser’s electronic mail address, and forthwith upon request by the Vendor the Purchaser’s solicitor’s electronic mail address.</w:t>
      </w:r>
    </w:p>
    <w:p w14:paraId="118696BD" w14:textId="77777777" w:rsidR="004C5D2C" w:rsidRPr="00453C05" w:rsidRDefault="004C5D2C" w:rsidP="004C5D2C">
      <w:pPr>
        <w:pStyle w:val="Heading2"/>
        <w:rPr>
          <w:color w:val="auto"/>
        </w:rPr>
      </w:pPr>
      <w:r w:rsidRPr="00453C05">
        <w:rPr>
          <w:color w:val="auto"/>
        </w:rPr>
        <w:t>The Purchaser shall advise the Vendor of any changes in any of its mailing address, telephone number or electronic mail address or of its solicitors forthwith upon such change, failing which the Purchaser shall be charged a fee of $250.00 plus Applicable Taxes on the Statement of Adjustments.</w:t>
      </w:r>
    </w:p>
    <w:p w14:paraId="735188C7" w14:textId="77777777" w:rsidR="004C5D2C" w:rsidRPr="00453C05" w:rsidRDefault="004C5D2C" w:rsidP="004C5D2C">
      <w:pPr>
        <w:pStyle w:val="Heading2"/>
        <w:rPr>
          <w:color w:val="auto"/>
        </w:rPr>
      </w:pPr>
      <w:r w:rsidRPr="00453C05">
        <w:rPr>
          <w:color w:val="auto"/>
        </w:rPr>
        <w:t>The Purchaser covenants to forthwith and without delay retrieve, collect, receive and read all notices sent to the Purchaser by the Vendor or the Vendor's solicitor.</w:t>
      </w:r>
    </w:p>
    <w:p w14:paraId="19F93C5F" w14:textId="77777777" w:rsidR="004C5D2C" w:rsidRPr="00453C05" w:rsidRDefault="004C5D2C" w:rsidP="004C5D2C">
      <w:pPr>
        <w:rPr>
          <w:rFonts w:cs="Arial"/>
        </w:rPr>
      </w:pPr>
      <w:r w:rsidRPr="00453C05">
        <w:rPr>
          <w:rFonts w:cs="Arial"/>
        </w:rPr>
        <w:t>Provided that during periods of postal interruption or impending postal interruption, notice may not be sent by mail and must be sent by personal delivery, telefax or electronic mail in accordance with sub-paragraphs (a) and (b) above.</w:t>
      </w:r>
    </w:p>
    <w:p w14:paraId="098DC894" w14:textId="77777777" w:rsidR="004C5D2C" w:rsidRPr="00453C05" w:rsidRDefault="004C5D2C" w:rsidP="004C5D2C">
      <w:pPr>
        <w:rPr>
          <w:rFonts w:cs="Arial"/>
        </w:rPr>
      </w:pPr>
    </w:p>
    <w:p w14:paraId="1F5494DC" w14:textId="77777777" w:rsidR="004C5D2C" w:rsidRPr="00453C05" w:rsidRDefault="004C5D2C" w:rsidP="004C5D2C">
      <w:pPr>
        <w:pStyle w:val="Heading1"/>
        <w:rPr>
          <w:color w:val="auto"/>
        </w:rPr>
      </w:pPr>
      <w:r w:rsidRPr="00453C05">
        <w:rPr>
          <w:color w:val="auto"/>
        </w:rPr>
        <w:t>GENDER AND NUMBER</w:t>
      </w:r>
    </w:p>
    <w:p w14:paraId="0ADF6D27" w14:textId="77777777" w:rsidR="004C5D2C" w:rsidRPr="00453C05" w:rsidRDefault="004C5D2C" w:rsidP="004C5D2C">
      <w:pPr>
        <w:rPr>
          <w:rFonts w:cs="Arial"/>
        </w:rPr>
      </w:pPr>
      <w:r w:rsidRPr="00453C05">
        <w:rPr>
          <w:rFonts w:cs="Arial"/>
        </w:rPr>
        <w:t>This Offer and its acceptance are to be read with all changes of gender and number as may be required by the context.</w:t>
      </w:r>
    </w:p>
    <w:p w14:paraId="386B319B" w14:textId="77777777" w:rsidR="004C5D2C" w:rsidRPr="00453C05" w:rsidRDefault="004C5D2C" w:rsidP="004C5D2C">
      <w:pPr>
        <w:rPr>
          <w:rFonts w:cs="Arial"/>
        </w:rPr>
      </w:pPr>
    </w:p>
    <w:p w14:paraId="035AE93E" w14:textId="77777777" w:rsidR="004C5D2C" w:rsidRPr="00453C05" w:rsidRDefault="004C5D2C" w:rsidP="004C5D2C">
      <w:pPr>
        <w:pStyle w:val="Heading1"/>
        <w:rPr>
          <w:color w:val="auto"/>
        </w:rPr>
      </w:pPr>
      <w:r w:rsidRPr="00453C05">
        <w:rPr>
          <w:color w:val="auto"/>
        </w:rPr>
        <w:t>SUCCESSORS AND ASSIGNS</w:t>
      </w:r>
    </w:p>
    <w:p w14:paraId="51B2B282" w14:textId="77777777" w:rsidR="004C5D2C" w:rsidRPr="00453C05" w:rsidRDefault="004C5D2C" w:rsidP="004C5D2C">
      <w:pPr>
        <w:rPr>
          <w:rFonts w:cs="Arial"/>
        </w:rPr>
      </w:pPr>
      <w:r w:rsidRPr="00453C05">
        <w:rPr>
          <w:rFonts w:cs="Arial"/>
        </w:rPr>
        <w:t>Except as expressly herein provided, the parties hereto further agree that the covenants, agreements, provisos and conditions in this Agreement contained shall extend to and be binding upon and enure to the benefit of the parties hereto, and their respective heirs, executors, administrators, successors and permitted assigns.</w:t>
      </w:r>
    </w:p>
    <w:p w14:paraId="4F770DE7" w14:textId="77777777" w:rsidR="004C5D2C" w:rsidRPr="00453C05" w:rsidRDefault="004C5D2C" w:rsidP="004C5D2C">
      <w:pPr>
        <w:rPr>
          <w:rFonts w:cs="Arial"/>
        </w:rPr>
      </w:pPr>
    </w:p>
    <w:p w14:paraId="255D273E" w14:textId="77777777" w:rsidR="002D62A4" w:rsidRPr="00453C05" w:rsidRDefault="002D62A4" w:rsidP="002D62A4">
      <w:pPr>
        <w:pStyle w:val="Heading1"/>
        <w:rPr>
          <w:color w:val="auto"/>
        </w:rPr>
      </w:pPr>
      <w:r w:rsidRPr="00453C05">
        <w:rPr>
          <w:color w:val="auto"/>
        </w:rPr>
        <w:t>POWER OF ATTORNEY</w:t>
      </w:r>
    </w:p>
    <w:p w14:paraId="01B74494" w14:textId="77777777" w:rsidR="002D62A4" w:rsidRPr="00453C05" w:rsidRDefault="002D62A4" w:rsidP="002D62A4">
      <w:pPr>
        <w:pStyle w:val="Heading2"/>
        <w:rPr>
          <w:color w:val="auto"/>
        </w:rPr>
      </w:pPr>
      <w:r w:rsidRPr="00453C05">
        <w:rPr>
          <w:color w:val="auto"/>
        </w:rPr>
        <w:t>In accordance with the provisions of the Powers of Attorney Act R.S.O. 1990, as amended, the Purchaser hereby confirms and agrees that each and every power of attorney granted to the Vendor or its signing officers in accordance with the terms of this Agreement may be exercised by the donee(s) during any subsequent legal incapacity of the Purchaser.</w:t>
      </w:r>
    </w:p>
    <w:p w14:paraId="6ECE8714" w14:textId="77777777" w:rsidR="002D62A4" w:rsidRPr="00453C05" w:rsidRDefault="002D62A4" w:rsidP="002D62A4">
      <w:pPr>
        <w:pStyle w:val="Heading2"/>
        <w:rPr>
          <w:color w:val="auto"/>
        </w:rPr>
      </w:pPr>
      <w:r w:rsidRPr="00453C05">
        <w:rPr>
          <w:color w:val="auto"/>
        </w:rPr>
        <w:t xml:space="preserve">If any documents, instruments, etc. required to be executed and delivered by the Purchaser to the Vendor are, in fact, executed by a third party appointed as the attorney for the Purchaser, then the power of attorney appointing such person shall be registered in the Land Titles Office for the </w:t>
      </w:r>
      <w:r w:rsidR="00453C05" w:rsidRPr="00453C05">
        <w:rPr>
          <w:color w:val="auto"/>
        </w:rPr>
        <w:t>Property</w:t>
      </w:r>
      <w:r w:rsidRPr="00453C05">
        <w:rPr>
          <w:color w:val="auto"/>
        </w:rPr>
        <w:t>, and a duplicate registered copy thereof (together with a statutory declaration sworn by the attorney or the Purchaser's solicitor confirming that said power of attorney has not been revoked) shall be delivered to the Vendor along with such documents.</w:t>
      </w:r>
    </w:p>
    <w:p w14:paraId="0420F5A5" w14:textId="77777777" w:rsidR="002D62A4" w:rsidRPr="00453C05" w:rsidRDefault="002D62A4" w:rsidP="002D62A4">
      <w:pPr>
        <w:pStyle w:val="Heading2"/>
        <w:rPr>
          <w:color w:val="auto"/>
        </w:rPr>
      </w:pPr>
      <w:r w:rsidRPr="00453C05">
        <w:rPr>
          <w:color w:val="auto"/>
        </w:rPr>
        <w:t>Where a third party has been appointed as the attorney for the Purchaser for the purposes of executing any documents contemplated by this Agreement, then any notices required or desired to be delivered to the Purchaser in accordance with this Agreement may be given to the said attorney, in lieu of the Purchaser or the Purchaser's solicitor (and shall be deemed to have been received by the Purchaser when so delivered to his or her attorney).</w:t>
      </w:r>
    </w:p>
    <w:p w14:paraId="7F7C6A38" w14:textId="77777777" w:rsidR="002D62A4" w:rsidRPr="00453C05" w:rsidRDefault="002D62A4" w:rsidP="002D62A4">
      <w:pPr>
        <w:pStyle w:val="Heading2"/>
        <w:rPr>
          <w:color w:val="auto"/>
        </w:rPr>
      </w:pPr>
      <w:r w:rsidRPr="00453C05">
        <w:rPr>
          <w:color w:val="auto"/>
        </w:rPr>
        <w:t xml:space="preserve">Where the Purchaser is required to execute and deliver any document herein to the Vendor and fails to do so, the Purchaser hereby irrevocably nominates, constitutes and appoints the Vendor to be and act as his lawful attorney, in the Purchaser's name, place and stead, in order to execute any such documents in accordance with the provisions of the Powers of Attorney Act (Ontario) as amended from time to time. </w:t>
      </w:r>
    </w:p>
    <w:p w14:paraId="6303D7C9" w14:textId="77777777" w:rsidR="00E40DFB" w:rsidRPr="00453C05" w:rsidRDefault="00E40DFB" w:rsidP="00E40DFB">
      <w:pPr>
        <w:pStyle w:val="Heading1"/>
        <w:rPr>
          <w:color w:val="auto"/>
        </w:rPr>
      </w:pPr>
      <w:r w:rsidRPr="00453C05">
        <w:rPr>
          <w:color w:val="auto"/>
        </w:rPr>
        <w:t>ELECTRONIC DOCUMENTS AND TRANSFER OF FUNDS</w:t>
      </w:r>
    </w:p>
    <w:p w14:paraId="257A1429" w14:textId="77777777" w:rsidR="00E40DFB" w:rsidRPr="00453C05" w:rsidRDefault="00E40DFB" w:rsidP="00E40DFB">
      <w:pPr>
        <w:pStyle w:val="Heading2"/>
        <w:rPr>
          <w:color w:val="auto"/>
        </w:rPr>
      </w:pPr>
      <w:r w:rsidRPr="00453C05">
        <w:rPr>
          <w:color w:val="auto"/>
        </w:rPr>
        <w:t xml:space="preserve">Pursuant to subsection 3(1) of the Electronic Commerce Act of Ontario, as amended (or any successor or similar legislation) (the </w:t>
      </w:r>
      <w:r w:rsidR="00453C05" w:rsidRPr="00453C05">
        <w:rPr>
          <w:color w:val="auto"/>
        </w:rPr>
        <w:t>"</w:t>
      </w:r>
      <w:r w:rsidRPr="00453C05">
        <w:rPr>
          <w:color w:val="auto"/>
        </w:rPr>
        <w:t>EC Act</w:t>
      </w:r>
      <w:r w:rsidR="00453C05" w:rsidRPr="00453C05">
        <w:rPr>
          <w:color w:val="auto"/>
        </w:rPr>
        <w:t>"</w:t>
      </w:r>
      <w:r w:rsidRPr="00453C05">
        <w:rPr>
          <w:color w:val="auto"/>
        </w:rPr>
        <w:t xml:space="preserve">): (i) the Purchaser acknowledges and agrees to use and accept any information and/or document to be provided by the Vendor and/or its solicitors in respect of this transaction in an electronic form if, when and in the form provided by the Vendor and/or its solicitors including, without limitation, accepting and providing electronic signatures, delivery by electronic mail and/or by the Vendor making information or documentation available to the Purchaser or its solicitor for access or download from a website; and (ii) the Purchaser acknowledges and agrees to provide to the Vendor and/or its solicitors any information and/or document required in respect of this transaction in an electronic form or in originally executed paper form as, when and in the form required by the Vendor and/or its solicitors, in their sole, absolute and unfettered discretion. The terms </w:t>
      </w:r>
      <w:r w:rsidR="00453C05" w:rsidRPr="00453C05">
        <w:rPr>
          <w:color w:val="auto"/>
        </w:rPr>
        <w:t>"</w:t>
      </w:r>
      <w:r w:rsidRPr="00453C05">
        <w:rPr>
          <w:color w:val="auto"/>
        </w:rPr>
        <w:t>electronic</w:t>
      </w:r>
      <w:r w:rsidR="00453C05" w:rsidRPr="00453C05">
        <w:rPr>
          <w:color w:val="auto"/>
        </w:rPr>
        <w:t>"</w:t>
      </w:r>
      <w:r w:rsidRPr="00453C05">
        <w:rPr>
          <w:color w:val="auto"/>
        </w:rPr>
        <w:t xml:space="preserve">, </w:t>
      </w:r>
      <w:r w:rsidR="00453C05" w:rsidRPr="00453C05">
        <w:rPr>
          <w:color w:val="auto"/>
        </w:rPr>
        <w:t>"</w:t>
      </w:r>
      <w:r w:rsidRPr="00453C05">
        <w:rPr>
          <w:color w:val="auto"/>
        </w:rPr>
        <w:t>electronically</w:t>
      </w:r>
      <w:r w:rsidR="00453C05" w:rsidRPr="00453C05">
        <w:rPr>
          <w:color w:val="auto"/>
        </w:rPr>
        <w:t>"</w:t>
      </w:r>
      <w:r w:rsidRPr="00453C05">
        <w:rPr>
          <w:color w:val="auto"/>
        </w:rPr>
        <w:t xml:space="preserve"> and </w:t>
      </w:r>
      <w:r w:rsidR="00453C05" w:rsidRPr="00453C05">
        <w:rPr>
          <w:color w:val="auto"/>
        </w:rPr>
        <w:t>"</w:t>
      </w:r>
      <w:r w:rsidRPr="00453C05">
        <w:rPr>
          <w:color w:val="auto"/>
        </w:rPr>
        <w:t>electronic signature</w:t>
      </w:r>
      <w:r w:rsidR="00453C05" w:rsidRPr="00453C05">
        <w:rPr>
          <w:color w:val="auto"/>
        </w:rPr>
        <w:t>"</w:t>
      </w:r>
      <w:r w:rsidRPr="00453C05">
        <w:rPr>
          <w:color w:val="auto"/>
        </w:rPr>
        <w:t xml:space="preserve"> utilized in this Agreement shall have the meanings ascribed to them in the EC Act.</w:t>
      </w:r>
      <w:r w:rsidR="004C2DF7">
        <w:rPr>
          <w:color w:val="auto"/>
        </w:rPr>
        <w:t xml:space="preserve"> </w:t>
      </w:r>
      <w:r w:rsidRPr="00453C05">
        <w:rPr>
          <w:color w:val="auto"/>
        </w:rPr>
        <w:t>In the event that the Purchaser and/or its solicitor is not willing or able to use, provide and/or accept information and documentation in electronic form in accordance with the foregoing, the Vendor in its sole, absolute and unfettered discretion may provide or accept documentation or information other than in electronic form, in which event the Purchaser agrees to pay all of the Vendor's solicitor legal fees and disbursements for same forthwith.</w:t>
      </w:r>
    </w:p>
    <w:p w14:paraId="57643013" w14:textId="77777777" w:rsidR="00E40DFB" w:rsidRPr="00453C05" w:rsidRDefault="00E40DFB" w:rsidP="00E40DFB">
      <w:pPr>
        <w:pStyle w:val="Heading2"/>
        <w:rPr>
          <w:color w:val="auto"/>
        </w:rPr>
      </w:pPr>
      <w:r w:rsidRPr="00453C05">
        <w:rPr>
          <w:color w:val="auto"/>
        </w:rPr>
        <w:t xml:space="preserve">The Purchaser acknowledges and agrees that the Vendor shall determine, in its sole, absolute and unfettered discretion, the method by which the Purchaser is to make payment of any funds payable by the Purchaser in respect of this transaction. Such method may include, at the option of the Vendor, delivery of funds by the Purchaser electronically through an electronic funds transfer system (the </w:t>
      </w:r>
      <w:r w:rsidR="00453C05" w:rsidRPr="00453C05">
        <w:rPr>
          <w:color w:val="auto"/>
        </w:rPr>
        <w:t>"</w:t>
      </w:r>
      <w:r w:rsidRPr="00453C05">
        <w:rPr>
          <w:color w:val="auto"/>
        </w:rPr>
        <w:t>EFTS</w:t>
      </w:r>
      <w:r w:rsidR="00453C05" w:rsidRPr="00453C05">
        <w:rPr>
          <w:color w:val="auto"/>
        </w:rPr>
        <w:t>"</w:t>
      </w:r>
      <w:r w:rsidRPr="00453C05">
        <w:rPr>
          <w:color w:val="auto"/>
        </w:rPr>
        <w:t>) designated by the Vendor or the Vendor’s Solicitors, including, without limitation, the Closure Service provided by Teranet Inc.. In such case:</w:t>
      </w:r>
    </w:p>
    <w:p w14:paraId="3995382C" w14:textId="77777777" w:rsidR="00E40DFB" w:rsidRPr="00453C05" w:rsidRDefault="00E40DFB" w:rsidP="00E40DFB">
      <w:pPr>
        <w:pStyle w:val="Heading3"/>
        <w:rPr>
          <w:color w:val="auto"/>
        </w:rPr>
      </w:pPr>
      <w:r w:rsidRPr="00453C05">
        <w:rPr>
          <w:color w:val="auto"/>
        </w:rPr>
        <w:t xml:space="preserve">the Purchaser’s solicitor shall be registered with the provider of the EFTS, and, at the request of the Vendor’s solicitors, shall provide evidence of such registration to the Vendor’s solicitors at least 10 days prior to </w:t>
      </w:r>
      <w:proofErr w:type="gramStart"/>
      <w:r w:rsidRPr="00453C05">
        <w:rPr>
          <w:color w:val="auto"/>
        </w:rPr>
        <w:t>closing;</w:t>
      </w:r>
      <w:proofErr w:type="gramEnd"/>
    </w:p>
    <w:p w14:paraId="2C98BFB6" w14:textId="77777777" w:rsidR="00E40DFB" w:rsidRPr="00453C05" w:rsidRDefault="00E40DFB" w:rsidP="00E40DFB">
      <w:pPr>
        <w:pStyle w:val="Heading3"/>
        <w:rPr>
          <w:color w:val="auto"/>
        </w:rPr>
      </w:pPr>
      <w:r w:rsidRPr="00453C05">
        <w:rPr>
          <w:color w:val="auto"/>
        </w:rPr>
        <w:t>the Purchaser and/or the Purchaser’s solicitor shall execute such documents as the Vendor or the Vendor’s solicitors may require in connection with the EFTS; and</w:t>
      </w:r>
    </w:p>
    <w:p w14:paraId="7AFF66C8" w14:textId="77777777" w:rsidR="00E40DFB" w:rsidRPr="00453C05" w:rsidRDefault="00E40DFB" w:rsidP="00E40DFB">
      <w:pPr>
        <w:pStyle w:val="Heading3"/>
        <w:rPr>
          <w:color w:val="auto"/>
        </w:rPr>
      </w:pPr>
      <w:r w:rsidRPr="00453C05">
        <w:rPr>
          <w:color w:val="auto"/>
        </w:rPr>
        <w:t>the Purchaser shall pay as an adjustment on closing to the Vendor or its solicitors all fees and charges imposed by the provider of the EFTS together with any wire transfer fees and charges imposed upon the Vendor or its solicitors by their banks in connection with the transfer of funds.</w:t>
      </w:r>
    </w:p>
    <w:p w14:paraId="3316F34E" w14:textId="77777777" w:rsidR="00E40DFB" w:rsidRPr="00453C05" w:rsidRDefault="00E40DFB" w:rsidP="00E40DFB">
      <w:pPr>
        <w:pStyle w:val="Heading1"/>
        <w:rPr>
          <w:color w:val="auto"/>
        </w:rPr>
      </w:pPr>
      <w:r w:rsidRPr="00453C05">
        <w:rPr>
          <w:color w:val="auto"/>
        </w:rPr>
        <w:t>ELECTRONIC REGISTRATION</w:t>
      </w:r>
    </w:p>
    <w:p w14:paraId="1280B980" w14:textId="77777777" w:rsidR="00E40DFB" w:rsidRPr="00453C05" w:rsidRDefault="00E40DFB" w:rsidP="00E40DFB">
      <w:pPr>
        <w:rPr>
          <w:rFonts w:cs="Arial"/>
        </w:rPr>
      </w:pPr>
      <w:r w:rsidRPr="00453C05">
        <w:rPr>
          <w:rFonts w:cs="Arial"/>
        </w:rPr>
        <w:t xml:space="preserve">If the electronic registration system (hereinafter referred to as the </w:t>
      </w:r>
      <w:r w:rsidR="00453C05" w:rsidRPr="00453C05">
        <w:rPr>
          <w:rFonts w:cs="Arial"/>
        </w:rPr>
        <w:t>"</w:t>
      </w:r>
      <w:r w:rsidRPr="00453C05">
        <w:rPr>
          <w:rFonts w:cs="Arial"/>
        </w:rPr>
        <w:t>Electronic System</w:t>
      </w:r>
      <w:r w:rsidR="00453C05" w:rsidRPr="00453C05">
        <w:rPr>
          <w:rFonts w:cs="Arial"/>
        </w:rPr>
        <w:t>"</w:t>
      </w:r>
      <w:r w:rsidRPr="00453C05">
        <w:rPr>
          <w:rFonts w:cs="Arial"/>
        </w:rPr>
        <w:t xml:space="preserve"> or </w:t>
      </w:r>
      <w:r w:rsidR="00453C05" w:rsidRPr="00453C05">
        <w:rPr>
          <w:rFonts w:cs="Arial"/>
        </w:rPr>
        <w:t>"</w:t>
      </w:r>
      <w:r w:rsidRPr="00453C05">
        <w:rPr>
          <w:rFonts w:cs="Arial"/>
        </w:rPr>
        <w:t>ERS</w:t>
      </w:r>
      <w:r w:rsidR="00453C05" w:rsidRPr="00453C05">
        <w:rPr>
          <w:rFonts w:cs="Arial"/>
        </w:rPr>
        <w:t>"</w:t>
      </w:r>
      <w:r w:rsidRPr="00453C05">
        <w:rPr>
          <w:rFonts w:cs="Arial"/>
        </w:rPr>
        <w:t>) is operative in the applicable Land Registry Office in which the Property is registered, the following provisions shall prevail, namely:</w:t>
      </w:r>
    </w:p>
    <w:p w14:paraId="6F5925E2" w14:textId="77777777" w:rsidR="00E40DFB" w:rsidRPr="00453C05" w:rsidRDefault="00E40DFB" w:rsidP="00E40DFB">
      <w:pPr>
        <w:rPr>
          <w:rFonts w:cs="Arial"/>
        </w:rPr>
      </w:pPr>
    </w:p>
    <w:p w14:paraId="4A0F4CC2" w14:textId="77777777" w:rsidR="00E40DFB" w:rsidRPr="00453C05" w:rsidRDefault="00E40DFB" w:rsidP="00E40DFB">
      <w:pPr>
        <w:pStyle w:val="Heading2"/>
        <w:rPr>
          <w:color w:val="auto"/>
        </w:rPr>
      </w:pPr>
      <w:r w:rsidRPr="00453C05">
        <w:rPr>
          <w:color w:val="auto"/>
        </w:rPr>
        <w:t xml:space="preserve">the Purchaser shall be obliged to retain a lawyer in good standing with the Law Society of </w:t>
      </w:r>
      <w:r w:rsidR="002309D0">
        <w:rPr>
          <w:color w:val="auto"/>
        </w:rPr>
        <w:t>Ontario</w:t>
      </w:r>
      <w:r w:rsidRPr="00453C05">
        <w:rPr>
          <w:color w:val="auto"/>
        </w:rPr>
        <w:t xml:space="preserve"> to represent the Purchaser in connection with the completion of the transaction, and shall authorize such lawyer to enter into an escrow closing agreement with the Vendor’s solicitor on the latter’s standard form (hereinafter referred to as the </w:t>
      </w:r>
      <w:r w:rsidR="00453C05" w:rsidRPr="00453C05">
        <w:rPr>
          <w:color w:val="auto"/>
        </w:rPr>
        <w:t>"</w:t>
      </w:r>
      <w:r w:rsidRPr="00453C05">
        <w:rPr>
          <w:color w:val="auto"/>
        </w:rPr>
        <w:t>Escrow Document Registration Agreement</w:t>
      </w:r>
      <w:r w:rsidR="00453C05" w:rsidRPr="00453C05">
        <w:rPr>
          <w:color w:val="auto"/>
        </w:rPr>
        <w:t>"</w:t>
      </w:r>
      <w:r w:rsidRPr="00453C05">
        <w:rPr>
          <w:color w:val="auto"/>
        </w:rPr>
        <w:t>), establishing the procedures and timing for completing this transaction. The Purchaser shall reimburse the Vendor as an adjustment on closing for any additional legal costs that the Vendor may incur to complete this transaction under ERS of $250, plus Applicable Taxes.</w:t>
      </w:r>
    </w:p>
    <w:p w14:paraId="4800797B" w14:textId="77777777" w:rsidR="00E40DFB" w:rsidRPr="00453C05" w:rsidRDefault="00E40DFB" w:rsidP="00E40DFB">
      <w:pPr>
        <w:pStyle w:val="Heading2"/>
        <w:rPr>
          <w:color w:val="auto"/>
        </w:rPr>
      </w:pPr>
      <w:r w:rsidRPr="00453C05">
        <w:rPr>
          <w:color w:val="auto"/>
        </w:rPr>
        <w:t>the delivery and exchange of documents and monies for the Property and the release thereof to the Vendor and the Purchaser, as the case may be:</w:t>
      </w:r>
    </w:p>
    <w:p w14:paraId="554136B4" w14:textId="77777777" w:rsidR="00E40DFB" w:rsidRPr="00453C05" w:rsidRDefault="00E40DFB" w:rsidP="00E40DFB">
      <w:pPr>
        <w:pStyle w:val="Heading3"/>
        <w:rPr>
          <w:color w:val="auto"/>
        </w:rPr>
      </w:pPr>
      <w:r w:rsidRPr="00453C05">
        <w:rPr>
          <w:color w:val="auto"/>
        </w:rPr>
        <w:t xml:space="preserve">shall not occur contemporaneously with the registration of the transfer/deed (and other registerable documentation); and </w:t>
      </w:r>
    </w:p>
    <w:p w14:paraId="41DC7B1F" w14:textId="77777777" w:rsidR="00E40DFB" w:rsidRPr="00453C05" w:rsidRDefault="00E40DFB" w:rsidP="00E40DFB">
      <w:pPr>
        <w:pStyle w:val="Heading3"/>
        <w:rPr>
          <w:color w:val="auto"/>
        </w:rPr>
      </w:pPr>
      <w:r w:rsidRPr="00453C05">
        <w:rPr>
          <w:color w:val="auto"/>
        </w:rPr>
        <w:t>shall be governed by the Escrow Document Registration Agreement, pursuant to which the solicitor receiving the documents and/or certified funds will be required to hold same in escrow, and will not be entitled to release same except in strict accordance with the provisions of the Escrow Document Registration Agreement;</w:t>
      </w:r>
    </w:p>
    <w:p w14:paraId="426C2509" w14:textId="77777777" w:rsidR="00E40DFB" w:rsidRPr="00453C05" w:rsidRDefault="00E40DFB" w:rsidP="00E40DFB">
      <w:pPr>
        <w:pStyle w:val="Heading2"/>
        <w:rPr>
          <w:color w:val="auto"/>
        </w:rPr>
      </w:pPr>
      <w:r w:rsidRPr="00453C05">
        <w:rPr>
          <w:color w:val="auto"/>
        </w:rPr>
        <w:t>if the Purchaser’s lawyer is unwilling or unable to complete this transaction via ERS, in accordance with the provisions contemplated under the Escrow Document Registration Agreement, then said lawyer (or the authorized agent thereof) shall be obliged to personally attend at the office of the Vendor’s solicitor at the time on the scheduled Closing Date as may be directed by the Vendor’s solicitor or as mutually agreed upon, in order to complete this transaction via ERS utilizing the computer facilities in the Vendor’s solicitor’s office;</w:t>
      </w:r>
    </w:p>
    <w:p w14:paraId="49D59CC4" w14:textId="77777777" w:rsidR="00E40DFB" w:rsidRPr="00453C05" w:rsidRDefault="00E40DFB" w:rsidP="00E40DFB">
      <w:pPr>
        <w:pStyle w:val="Heading2"/>
        <w:rPr>
          <w:color w:val="auto"/>
        </w:rPr>
      </w:pPr>
      <w:r w:rsidRPr="00453C05">
        <w:rPr>
          <w:color w:val="auto"/>
        </w:rPr>
        <w:t>the Purchaser expressly acknowledges and agrees that he or she will not be entitled to receive the transfer to the Property for registration until the balance of funds due on closing, in accordance with the statement of adjustments, are either remitted by certified cheque via personal delivery or if agreed to by the Vendor’s solicitor, by electronic funds transfer to the Vendor’s solicitor (or in such other manner as the latter may direct) prior to the release of the transfer for registration;</w:t>
      </w:r>
    </w:p>
    <w:p w14:paraId="22EBE485" w14:textId="77777777" w:rsidR="00E40DFB" w:rsidRPr="00453C05" w:rsidRDefault="00E40DFB" w:rsidP="00E40DFB">
      <w:pPr>
        <w:pStyle w:val="Heading2"/>
        <w:rPr>
          <w:color w:val="auto"/>
        </w:rPr>
      </w:pPr>
      <w:r w:rsidRPr="00453C05">
        <w:rPr>
          <w:color w:val="auto"/>
        </w:rPr>
        <w:t>each of the parties hereto agrees that the delivery of any documents not intended for registration on title to the Property shall be delivered to the other party hereto on or before the Closing Date; and</w:t>
      </w:r>
    </w:p>
    <w:p w14:paraId="4EAA8993" w14:textId="77777777" w:rsidR="00E40DFB" w:rsidRPr="00453C05" w:rsidRDefault="00E40DFB" w:rsidP="00E40DFB">
      <w:pPr>
        <w:pStyle w:val="Heading2"/>
        <w:rPr>
          <w:color w:val="auto"/>
        </w:rPr>
      </w:pPr>
      <w:r w:rsidRPr="00453C05">
        <w:rPr>
          <w:color w:val="auto"/>
        </w:rPr>
        <w:t>notwithstanding anything contained in this Agreement to the contrary, it is expressly understood and agreed by the parties hereto that an effective tender shall be deemed to have been validly made by the Vendor upon the Purchaser when the Vendor’s solicitor has:</w:t>
      </w:r>
    </w:p>
    <w:p w14:paraId="7F6C9C46" w14:textId="77777777" w:rsidR="00E40DFB" w:rsidRPr="00453C05" w:rsidRDefault="00E40DFB" w:rsidP="00E40DFB">
      <w:pPr>
        <w:pStyle w:val="Heading3"/>
        <w:rPr>
          <w:color w:val="auto"/>
        </w:rPr>
      </w:pPr>
      <w:r w:rsidRPr="00453C05">
        <w:rPr>
          <w:color w:val="auto"/>
        </w:rPr>
        <w:t xml:space="preserve">delivered all closing documents and/or funds to the Purchaser’s solicitor in accordance with the provisions of the Escrow Document Registration </w:t>
      </w:r>
      <w:proofErr w:type="gramStart"/>
      <w:r w:rsidRPr="00453C05">
        <w:rPr>
          <w:color w:val="auto"/>
        </w:rPr>
        <w:t>Agreement;</w:t>
      </w:r>
      <w:proofErr w:type="gramEnd"/>
    </w:p>
    <w:p w14:paraId="04B41B66" w14:textId="77777777" w:rsidR="00E40DFB" w:rsidRPr="00453C05" w:rsidRDefault="00E40DFB" w:rsidP="00E40DFB">
      <w:pPr>
        <w:pStyle w:val="Heading3"/>
        <w:rPr>
          <w:color w:val="auto"/>
        </w:rPr>
      </w:pPr>
      <w:r w:rsidRPr="00453C05">
        <w:rPr>
          <w:color w:val="auto"/>
        </w:rPr>
        <w:t xml:space="preserve">advised the Purchaser’s solicitor, in writing, that the Vendor is ready, </w:t>
      </w:r>
      <w:proofErr w:type="gramStart"/>
      <w:r w:rsidRPr="00453C05">
        <w:rPr>
          <w:color w:val="auto"/>
        </w:rPr>
        <w:t>willing</w:t>
      </w:r>
      <w:proofErr w:type="gramEnd"/>
      <w:r w:rsidRPr="00453C05">
        <w:rPr>
          <w:color w:val="auto"/>
        </w:rPr>
        <w:t xml:space="preserve"> and able to complete the transaction in accordance with the terms and provisions of this Agreement; and</w:t>
      </w:r>
    </w:p>
    <w:p w14:paraId="0C8BD62C" w14:textId="77777777" w:rsidR="00E40DFB" w:rsidRPr="00453C05" w:rsidRDefault="00E40DFB" w:rsidP="00E40DFB">
      <w:pPr>
        <w:pStyle w:val="Heading3"/>
        <w:rPr>
          <w:color w:val="auto"/>
        </w:rPr>
      </w:pPr>
      <w:r w:rsidRPr="00453C05">
        <w:rPr>
          <w:color w:val="auto"/>
        </w:rPr>
        <w:t>has completed all steps required by ERS in order to complete this transaction that can be performed or undertaken by the Vendor’s solicitor without the cooperation or participation of the Purchaser’s solicitor, and</w:t>
      </w:r>
    </w:p>
    <w:p w14:paraId="6BA41FB6" w14:textId="77777777" w:rsidR="008F469B" w:rsidRPr="008F469B" w:rsidRDefault="00E40DFB" w:rsidP="008F469B">
      <w:pPr>
        <w:pStyle w:val="Heading3"/>
        <w:rPr>
          <w:color w:val="auto"/>
        </w:rPr>
      </w:pPr>
      <w:r w:rsidRPr="00453C05">
        <w:rPr>
          <w:color w:val="auto"/>
        </w:rPr>
        <w:t>without the necessity of personally attending upon the Purchaser or the Purchaser’s solicitor with the aforementioned documents and/or funds, and without any requirement to have an independent witness evidencing the foregoing.</w:t>
      </w:r>
    </w:p>
    <w:p w14:paraId="12617F22" w14:textId="77777777" w:rsidR="00E40DFB" w:rsidRPr="00453C05" w:rsidRDefault="00E40DFB" w:rsidP="00E40DFB">
      <w:pPr>
        <w:pStyle w:val="Heading1"/>
        <w:rPr>
          <w:color w:val="auto"/>
        </w:rPr>
      </w:pPr>
      <w:r w:rsidRPr="00453C05">
        <w:rPr>
          <w:color w:val="auto"/>
        </w:rPr>
        <w:t>HEADINGS</w:t>
      </w:r>
    </w:p>
    <w:p w14:paraId="4156F220" w14:textId="77777777" w:rsidR="00E40DFB" w:rsidRPr="00453C05" w:rsidRDefault="00E40DFB" w:rsidP="00E40DFB">
      <w:pPr>
        <w:rPr>
          <w:rFonts w:cs="Arial"/>
        </w:rPr>
      </w:pPr>
      <w:r w:rsidRPr="00453C05">
        <w:rPr>
          <w:rFonts w:cs="Arial"/>
        </w:rPr>
        <w:t>The headings to the clauses of this Agreement form no part of the agreement but shall be deemed to be inserted for convenience of reference only.</w:t>
      </w:r>
    </w:p>
    <w:p w14:paraId="3F9386FF" w14:textId="77777777" w:rsidR="00E40DFB" w:rsidRPr="00453C05" w:rsidRDefault="00E40DFB" w:rsidP="00E40DFB">
      <w:pPr>
        <w:rPr>
          <w:rFonts w:cs="Arial"/>
        </w:rPr>
      </w:pPr>
    </w:p>
    <w:p w14:paraId="19AEC885" w14:textId="77777777" w:rsidR="00E40DFB" w:rsidRPr="00453C05" w:rsidRDefault="00E40DFB" w:rsidP="00E40DFB">
      <w:pPr>
        <w:pStyle w:val="Heading1"/>
        <w:rPr>
          <w:color w:val="auto"/>
        </w:rPr>
      </w:pPr>
      <w:r w:rsidRPr="00453C05">
        <w:rPr>
          <w:color w:val="auto"/>
        </w:rPr>
        <w:t>APPLICABLE LAW AND JOINT AND SEVERAL LIABILITY</w:t>
      </w:r>
    </w:p>
    <w:p w14:paraId="614F4EA9" w14:textId="77777777" w:rsidR="00E40DFB" w:rsidRPr="00453C05" w:rsidRDefault="00E40DFB" w:rsidP="00E40DFB">
      <w:pPr>
        <w:rPr>
          <w:rFonts w:cs="Arial"/>
        </w:rPr>
      </w:pPr>
      <w:r w:rsidRPr="00453C05">
        <w:rPr>
          <w:rFonts w:cs="Arial"/>
        </w:rPr>
        <w:t>This Agreement of Purchase and Sale shall be governed by the laws of the Province of Ontario. If more than one individual, partnership and/or company comprises the Purchaser, then all of the covenants, obligations and agreements of the Purchaser herein shall be deemed and construed to be the joint and several covenants, obligations and agreements of all the individuals, partnerships and companies comprising the Purchaser.</w:t>
      </w:r>
    </w:p>
    <w:p w14:paraId="3A899A03" w14:textId="77777777" w:rsidR="00E40DFB" w:rsidRPr="00453C05" w:rsidRDefault="00E40DFB" w:rsidP="00E40DFB">
      <w:pPr>
        <w:rPr>
          <w:rFonts w:cs="Arial"/>
        </w:rPr>
      </w:pPr>
    </w:p>
    <w:p w14:paraId="4BE63F27" w14:textId="77777777" w:rsidR="00E40DFB" w:rsidRPr="00453C05" w:rsidRDefault="00E40DFB" w:rsidP="00E40DFB">
      <w:pPr>
        <w:pStyle w:val="Heading1"/>
        <w:rPr>
          <w:color w:val="auto"/>
        </w:rPr>
      </w:pPr>
      <w:r w:rsidRPr="00453C05">
        <w:rPr>
          <w:color w:val="auto"/>
        </w:rPr>
        <w:t>FINANCIAL INFORMATION</w:t>
      </w:r>
    </w:p>
    <w:p w14:paraId="5B11A1BE" w14:textId="77777777" w:rsidR="00E40DFB" w:rsidRPr="00453C05" w:rsidRDefault="00E40DFB" w:rsidP="00E40DFB">
      <w:pPr>
        <w:rPr>
          <w:rFonts w:cs="Arial"/>
        </w:rPr>
      </w:pPr>
      <w:r w:rsidRPr="00453C05">
        <w:rPr>
          <w:rFonts w:cs="Arial"/>
        </w:rPr>
        <w:t>The Purchaser represents that the Purchaser is capable of obtaining the financing the Purchaser requires to enable the Purchaser to complete this transaction.</w:t>
      </w:r>
      <w:r w:rsidR="004C2DF7">
        <w:rPr>
          <w:rFonts w:cs="Arial"/>
        </w:rPr>
        <w:t xml:space="preserve"> </w:t>
      </w:r>
      <w:r w:rsidRPr="00453C05">
        <w:rPr>
          <w:rFonts w:cs="Arial"/>
        </w:rPr>
        <w:t xml:space="preserve">The Purchaser hereby consents to the Vendor obtaining a consumer report containing credit and/or personal information for the purposes of this transaction. In addition, the Purchaser shall deliver to the Vendor, within 10 days of acceptance of this Agreement by the Vendor and thereafter within 14 days of demand from the Vendor or any agent thereof, all necessary financial and personal information required by the Vendor in order to evidence the Purchaser’s ability to pay the balance of the Purchase Price on the Closing Date, including without limitation, written confirmation of the Purchaser’s income and evidence of the source of the payments required to be made by the Purchaser in accordance with this Agreement and a mortgage commitment from one of the Schedule </w:t>
      </w:r>
      <w:r w:rsidR="00453C05" w:rsidRPr="00453C05">
        <w:rPr>
          <w:rFonts w:cs="Arial"/>
        </w:rPr>
        <w:t>"</w:t>
      </w:r>
      <w:r w:rsidRPr="00453C05">
        <w:rPr>
          <w:rFonts w:cs="Arial"/>
        </w:rPr>
        <w:t>1</w:t>
      </w:r>
      <w:r w:rsidR="00453C05" w:rsidRPr="00453C05">
        <w:rPr>
          <w:rFonts w:cs="Arial"/>
        </w:rPr>
        <w:t>"</w:t>
      </w:r>
      <w:r w:rsidR="00312130">
        <w:rPr>
          <w:rFonts w:cs="Arial"/>
        </w:rPr>
        <w:t xml:space="preserve"> </w:t>
      </w:r>
      <w:r w:rsidR="004C2DF7">
        <w:rPr>
          <w:rFonts w:cs="Arial"/>
        </w:rPr>
        <w:t>c</w:t>
      </w:r>
      <w:r w:rsidR="00312130">
        <w:rPr>
          <w:rFonts w:cs="Arial"/>
        </w:rPr>
        <w:t xml:space="preserve">hartered banks </w:t>
      </w:r>
      <w:r w:rsidR="004C2DF7">
        <w:rPr>
          <w:rFonts w:cs="Arial"/>
        </w:rPr>
        <w:t xml:space="preserve">in Canada </w:t>
      </w:r>
      <w:r w:rsidRPr="00453C05">
        <w:rPr>
          <w:rFonts w:cs="Arial"/>
        </w:rPr>
        <w:t>with respect to this transaction of purchase and sale, all of the foregoing to be satisfactory to the Vendor in its sole, absolute and unfettered discretion. Any failure by the Purchaser to comply with the provisions of this paragraph shall constitute a default by the Purchaser, pursuant to which the Vendor shall have the right to terminate this Agreement and take forfeiture of the Purchaser’s deposit in accordance with the provisions of this Agreement. In this regard, the Purchaser acknowledges and agrees that (a) the aforesaid information has been provided with the Purchaser’s knowledge and consent that such information may be used by the Vendor, its consultants and its lending institution(s) for the purpose of arranging financing to complete the transaction contemplated by this Agreement and; (b) such information may remain on file by the Vendor for future reference.</w:t>
      </w:r>
    </w:p>
    <w:p w14:paraId="4E76E96A" w14:textId="77777777" w:rsidR="00E40DFB" w:rsidRPr="00453C05" w:rsidRDefault="00E40DFB" w:rsidP="00592CE7">
      <w:pPr>
        <w:rPr>
          <w:rFonts w:cs="Arial"/>
        </w:rPr>
      </w:pPr>
    </w:p>
    <w:p w14:paraId="42E556DB" w14:textId="77777777" w:rsidR="00592CE7" w:rsidRPr="00453C05" w:rsidRDefault="00592CE7" w:rsidP="00592CE7">
      <w:pPr>
        <w:pStyle w:val="Heading1"/>
        <w:rPr>
          <w:color w:val="auto"/>
        </w:rPr>
      </w:pPr>
      <w:r w:rsidRPr="00453C05">
        <w:rPr>
          <w:color w:val="auto"/>
        </w:rPr>
        <w:t>PERSONAL INFORMATION</w:t>
      </w:r>
    </w:p>
    <w:p w14:paraId="7341F71B" w14:textId="77777777" w:rsidR="002C62FA" w:rsidRDefault="002C62FA" w:rsidP="002C62FA">
      <w:pPr>
        <w:rPr>
          <w:rFonts w:cs="Arial"/>
        </w:rPr>
      </w:pPr>
      <w:r w:rsidRPr="00453C05">
        <w:rPr>
          <w:rFonts w:cs="Arial"/>
        </w:rPr>
        <w:t xml:space="preserve">The Purchaser(s) consents to the Vendor collecting and possessing the Purchaser’s name and </w:t>
      </w:r>
      <w:r w:rsidR="00453C05" w:rsidRPr="00453C05">
        <w:rPr>
          <w:rFonts w:cs="Arial"/>
        </w:rPr>
        <w:t>"</w:t>
      </w:r>
      <w:r w:rsidRPr="00453C05">
        <w:rPr>
          <w:rFonts w:cs="Arial"/>
        </w:rPr>
        <w:t>personal information</w:t>
      </w:r>
      <w:r w:rsidR="00453C05" w:rsidRPr="00453C05">
        <w:rPr>
          <w:rFonts w:cs="Arial"/>
        </w:rPr>
        <w:t>"</w:t>
      </w:r>
      <w:r w:rsidRPr="00453C05">
        <w:rPr>
          <w:rFonts w:cs="Arial"/>
        </w:rPr>
        <w:t xml:space="preserve"> (as such term is defined in the Personal Information Protection and Electronic Documents Act 2000, c.5) obtained by the Vendor pursuant to and in connection with this Agreement. The Purchaser acknowledges and agrees that the aforesaid information has been provided to the Vendor with the Purchaser's knowledge and consent.</w:t>
      </w:r>
      <w:r w:rsidR="004C2DF7">
        <w:rPr>
          <w:rFonts w:cs="Arial"/>
        </w:rPr>
        <w:t xml:space="preserve"> </w:t>
      </w:r>
      <w:r w:rsidRPr="00453C05">
        <w:rPr>
          <w:rFonts w:cs="Arial"/>
        </w:rPr>
        <w:t>In addition, the Purchaser(s) consents to the Vendor using, releasing, disclosing and/or retaining on file the Purchaser’s name and personal information to: (a) a company or organization affiliated, associated or related to the Vendor, in order to provide the Purchaser with information relating to this project and other projects of such entities; (b) any provider of utilities, services and/or commodities to the Property (including, without limitation, gas, electricity, water, telephone, internet and other communication services, cable, heating, cooling, satellite t.v., appliances and/or property tax assessments) for the purpose of marketing, promoting and providing such utilities, services and/or commodities to the Property; (c) the Vendor’s consultants and lending institution(s) for the purpose of arranging financing to complete the transaction contemplated by this Agreement; and (d) the Vendor’s sales agents and representatives for the purpose of using same for promotional and marketing purposes.</w:t>
      </w:r>
    </w:p>
    <w:p w14:paraId="44B1C80F" w14:textId="77777777" w:rsidR="006A440C" w:rsidRDefault="006A440C" w:rsidP="002C62FA">
      <w:pPr>
        <w:rPr>
          <w:rFonts w:cs="Arial"/>
        </w:rPr>
      </w:pPr>
    </w:p>
    <w:p w14:paraId="7354CE06" w14:textId="77777777" w:rsidR="006A440C" w:rsidRPr="003C62B4" w:rsidRDefault="006A440C" w:rsidP="006A440C">
      <w:pPr>
        <w:pStyle w:val="Heading1"/>
        <w:rPr>
          <w:color w:val="auto"/>
        </w:rPr>
      </w:pPr>
      <w:r w:rsidRPr="003C62B4">
        <w:rPr>
          <w:color w:val="auto"/>
        </w:rPr>
        <w:t>ELECTRONIC COMMUNICATIONS</w:t>
      </w:r>
    </w:p>
    <w:p w14:paraId="1770AF92" w14:textId="77777777" w:rsidR="006A440C" w:rsidRPr="003C62B4" w:rsidRDefault="006A440C" w:rsidP="006A440C">
      <w:pPr>
        <w:rPr>
          <w:rFonts w:cs="Arial"/>
        </w:rPr>
      </w:pPr>
      <w:r w:rsidRPr="003C62B4">
        <w:rPr>
          <w:rFonts w:cs="Arial"/>
        </w:rPr>
        <w:t>The federal government has enacted legislation that requires we obtain your consent to send you electronic communications, which may include correspondence, requests, announcements, update or other information that may be of interest to you.</w:t>
      </w:r>
    </w:p>
    <w:p w14:paraId="590C4363" w14:textId="77777777" w:rsidR="006A440C" w:rsidRPr="003C62B4" w:rsidRDefault="006A440C" w:rsidP="006A440C">
      <w:pPr>
        <w:rPr>
          <w:rFonts w:cs="Arial"/>
        </w:rPr>
      </w:pPr>
    </w:p>
    <w:p w14:paraId="46821484" w14:textId="77777777" w:rsidR="006A440C" w:rsidRPr="003C62B4" w:rsidRDefault="006A440C" w:rsidP="006A440C">
      <w:pPr>
        <w:rPr>
          <w:rFonts w:cs="Arial"/>
        </w:rPr>
      </w:pPr>
      <w:r w:rsidRPr="003C62B4">
        <w:rPr>
          <w:rFonts w:cs="Arial"/>
        </w:rPr>
        <w:t xml:space="preserve">By signing </w:t>
      </w:r>
      <w:r>
        <w:rPr>
          <w:rFonts w:cs="Arial"/>
        </w:rPr>
        <w:t>this Agreement</w:t>
      </w:r>
      <w:r w:rsidRPr="003C62B4">
        <w:rPr>
          <w:rFonts w:cs="Arial"/>
        </w:rPr>
        <w:t xml:space="preserve"> you agree to receive electronic communications from the Vendor, as well as from our affiliated corporations and/or related entities.  In addition, the Purchaser consents to receiving electronic commercial messages from the Vendor’s trades, businesses , bodies or agencies which shall include but not be limited to (i) financial institutions or private lenders; (ii) insurance companies; (iii) any of the Vendor’s trades or suppliers or any sub-trades and sub-suppliers; and (iv) providers of telephone, television, telecommunications, security and utility services.</w:t>
      </w:r>
    </w:p>
    <w:p w14:paraId="0759E6D8" w14:textId="77777777" w:rsidR="006A440C" w:rsidRPr="003C62B4" w:rsidRDefault="006A440C" w:rsidP="006A440C">
      <w:pPr>
        <w:rPr>
          <w:rFonts w:cs="Arial"/>
        </w:rPr>
      </w:pPr>
    </w:p>
    <w:p w14:paraId="1EF9AC9C" w14:textId="77777777" w:rsidR="006A440C" w:rsidRPr="00453C05" w:rsidRDefault="006A440C" w:rsidP="006A440C">
      <w:pPr>
        <w:rPr>
          <w:rFonts w:cs="Arial"/>
        </w:rPr>
      </w:pPr>
      <w:r w:rsidRPr="003C62B4">
        <w:rPr>
          <w:rFonts w:cs="Arial"/>
        </w:rPr>
        <w:t xml:space="preserve">You can withdraw your consent to receiving electronic communications at any time by contacting </w:t>
      </w:r>
      <w:hyperlink r:id="rId11" w:history="1">
        <w:r w:rsidR="00A25146" w:rsidRPr="00AF0814">
          <w:rPr>
            <w:rStyle w:val="Hyperlink"/>
            <w:rFonts w:cs="Arial"/>
          </w:rPr>
          <w:t>info@indesignhomes.ca</w:t>
        </w:r>
      </w:hyperlink>
      <w:r w:rsidR="00A25146" w:rsidRPr="00AF0814">
        <w:rPr>
          <w:rFonts w:cs="Arial"/>
          <w:color w:val="000000" w:themeColor="text1"/>
        </w:rPr>
        <w:t xml:space="preserve"> </w:t>
      </w:r>
    </w:p>
    <w:p w14:paraId="6B5FA2BA" w14:textId="77777777" w:rsidR="006A440C" w:rsidRDefault="006A440C" w:rsidP="006A440C">
      <w:pPr>
        <w:rPr>
          <w:rFonts w:cs="Arial"/>
        </w:rPr>
      </w:pPr>
    </w:p>
    <w:p w14:paraId="4EF2B367" w14:textId="77777777" w:rsidR="006A440C" w:rsidRPr="00C9338B" w:rsidRDefault="006A440C" w:rsidP="006A440C">
      <w:pPr>
        <w:pStyle w:val="Heading1"/>
        <w:rPr>
          <w:color w:val="auto"/>
        </w:rPr>
      </w:pPr>
      <w:r w:rsidRPr="00C9338B">
        <w:rPr>
          <w:color w:val="auto"/>
        </w:rPr>
        <w:t>ADVERTISING AND PROMOTIONAL MATERIALS</w:t>
      </w:r>
    </w:p>
    <w:p w14:paraId="4FD95DBE" w14:textId="77777777" w:rsidR="006A440C" w:rsidRDefault="006A440C" w:rsidP="006A440C">
      <w:pPr>
        <w:rPr>
          <w:rFonts w:cs="Arial"/>
        </w:rPr>
      </w:pPr>
      <w:r>
        <w:rPr>
          <w:rFonts w:cs="Arial"/>
        </w:rPr>
        <w:t>The Purchaser acknowledges and agrees that the Vendor shall have the right to use drawings, photographs, videos or other depictions of the interior and/or exterior of the Dwelling and/or the Subdivision or any components or features thereof in any promotional or advertising materials without notice to or consent from the Purchaser being required in any manner whatsoever.</w:t>
      </w:r>
    </w:p>
    <w:p w14:paraId="60EE2E5E" w14:textId="77777777" w:rsidR="00034F71" w:rsidRPr="00453C05" w:rsidRDefault="00034F71" w:rsidP="002C62FA">
      <w:pPr>
        <w:rPr>
          <w:rFonts w:cs="Arial"/>
        </w:rPr>
      </w:pPr>
    </w:p>
    <w:p w14:paraId="2C75BF04" w14:textId="77777777" w:rsidR="00034F71" w:rsidRPr="00453C05" w:rsidRDefault="00034F71" w:rsidP="00034F71">
      <w:pPr>
        <w:pStyle w:val="Heading1"/>
        <w:rPr>
          <w:color w:val="auto"/>
        </w:rPr>
      </w:pPr>
      <w:r w:rsidRPr="00453C05">
        <w:rPr>
          <w:color w:val="auto"/>
        </w:rPr>
        <w:t>ENTIRE AGREEMENT</w:t>
      </w:r>
    </w:p>
    <w:p w14:paraId="3C2DC163" w14:textId="77777777" w:rsidR="00EC77AD" w:rsidRPr="00DD0582" w:rsidRDefault="00EC77AD" w:rsidP="00EC77AD">
      <w:r>
        <w:t xml:space="preserve">This Agreement and all schedules referred to in this Agreement constitute the final, complete, and exclusive statement of the terms of the agreement between the parties pertaining to the subject-matter of this Agreement and supersedes all prior or contemporaneous understandings or agreements or usage or course of dealings of the parties.  </w:t>
      </w:r>
      <w:r w:rsidRPr="00677E80">
        <w:t>Oral repres</w:t>
      </w:r>
      <w:r>
        <w:t>entations or warranties by the V</w:t>
      </w:r>
      <w:r w:rsidRPr="00677E80">
        <w:t>endor or its officers,</w:t>
      </w:r>
      <w:r>
        <w:t xml:space="preserve"> directors,</w:t>
      </w:r>
      <w:r w:rsidRPr="00677E80">
        <w:t xml:space="preserve"> sales personnel, employees or agents </w:t>
      </w:r>
      <w:r>
        <w:t xml:space="preserve">prior to or </w:t>
      </w:r>
      <w:r w:rsidRPr="00677E80">
        <w:t>at the time of entering into this Agreement or at any time thereafter shall not form part of nor sha</w:t>
      </w:r>
      <w:r>
        <w:t xml:space="preserve">ll they amend this Agreement.  </w:t>
      </w:r>
      <w:r w:rsidRPr="00677E80">
        <w:t xml:space="preserve">There is no oral and/or written representation, warranty, collateral agreement or condition affecting this Agreement or the </w:t>
      </w:r>
      <w:r>
        <w:t>Property</w:t>
      </w:r>
      <w:r w:rsidRPr="00677E80">
        <w:t xml:space="preserve">, or supported hereby, except as set forth herein in writing. </w:t>
      </w:r>
      <w:r>
        <w:t xml:space="preserve"> </w:t>
      </w:r>
      <w:r w:rsidRPr="00677E80">
        <w:t>No reliance is placed</w:t>
      </w:r>
      <w:r>
        <w:t xml:space="preserve"> by the Purchaser</w:t>
      </w:r>
      <w:r w:rsidRPr="00677E80">
        <w:t xml:space="preserve"> on any oral or written representations, opinions, advice or assertions of fact made by the Vendor or its officers,</w:t>
      </w:r>
      <w:r>
        <w:t xml:space="preserve"> directors,</w:t>
      </w:r>
      <w:r w:rsidRPr="00677E80">
        <w:t xml:space="preserve"> sales personnel, employees or agents </w:t>
      </w:r>
      <w:r>
        <w:t xml:space="preserve">prior to or </w:t>
      </w:r>
      <w:r w:rsidRPr="00677E80">
        <w:t>at the time of entering into this Agreement or at any time thereafter except as set forth herein in writing.</w:t>
      </w:r>
      <w:r>
        <w:t xml:space="preserve">  Accordingly, there shall be no liability either in tort or contract, assessed in relation to such warranty, representation, opinion advice or assertion of fact except to the extent aforesaid.  The Purchaser has not been induced to enter into this Agreement by, nor is the Purchaser relying on, any representation, understanding, agreement, commitment or warranty outside those expressly set forth in this Agreement.  </w:t>
      </w:r>
      <w:r w:rsidRPr="00677E80">
        <w:t>The Purchaser acknowledges that the new home industry is multi-faceted and complex and that while sales personnel or agents may be knowledgeable about most issues regarding the purchase and construction of a new home, they cannot be expected to know all aspects in detail.  The Purchaser is encouraged to have this Agreement reviewed by the Purchaser’s solicitor prior to signing same. The Purchaser acknowledges having read all paragraphs and schedules of this Agreement.</w:t>
      </w:r>
    </w:p>
    <w:p w14:paraId="4260D100" w14:textId="77777777" w:rsidR="0083746E" w:rsidRPr="00453C05" w:rsidRDefault="0083746E" w:rsidP="002C62FA">
      <w:pPr>
        <w:rPr>
          <w:rFonts w:cs="Arial"/>
        </w:rPr>
      </w:pPr>
    </w:p>
    <w:p w14:paraId="173EC545" w14:textId="77777777" w:rsidR="002C62FA" w:rsidRPr="00453C05" w:rsidRDefault="0083746E" w:rsidP="002C62FA">
      <w:pPr>
        <w:pStyle w:val="Heading1"/>
        <w:rPr>
          <w:color w:val="auto"/>
        </w:rPr>
      </w:pPr>
      <w:r w:rsidRPr="00453C05">
        <w:rPr>
          <w:color w:val="auto"/>
        </w:rPr>
        <w:t>IRREVOCABLE</w:t>
      </w:r>
    </w:p>
    <w:p w14:paraId="5E229A7E" w14:textId="77777777" w:rsidR="0010621F" w:rsidRDefault="0010621F" w:rsidP="0083746E">
      <w:pPr>
        <w:rPr>
          <w:rFonts w:cs="Arial"/>
        </w:rPr>
      </w:pPr>
      <w:r w:rsidRPr="00453C05">
        <w:rPr>
          <w:rFonts w:cs="Arial"/>
        </w:rPr>
        <w:t xml:space="preserve">This Offer is irrevocable by the </w:t>
      </w:r>
      <w:r w:rsidR="00190C7E">
        <w:rPr>
          <w:rFonts w:cs="Arial"/>
        </w:rPr>
        <w:t>Vendor</w:t>
      </w:r>
      <w:r w:rsidRPr="00453C05">
        <w:rPr>
          <w:rFonts w:cs="Arial"/>
        </w:rPr>
        <w:t xml:space="preserve"> until one minute before midnight on the irrevocable date hereinbefore set out, after which time if not accepted, this Agreement shall be void and the deposit monies returned to the Purchaser, without interest.</w:t>
      </w:r>
      <w:r w:rsidR="004C2DF7">
        <w:rPr>
          <w:rFonts w:cs="Arial"/>
        </w:rPr>
        <w:t xml:space="preserve"> </w:t>
      </w:r>
      <w:r w:rsidRPr="00453C05">
        <w:rPr>
          <w:rFonts w:cs="Arial"/>
        </w:rPr>
        <w:t>This transaction shall be completed on the Closing, on which date vacant possession of the Dwelling is to be given to the Purchaser.</w:t>
      </w:r>
    </w:p>
    <w:p w14:paraId="708DB6FA" w14:textId="77777777" w:rsidR="0029795A" w:rsidRDefault="0029795A" w:rsidP="0083746E">
      <w:pPr>
        <w:rPr>
          <w:rFonts w:cs="Arial"/>
        </w:rPr>
      </w:pPr>
    </w:p>
    <w:p w14:paraId="07B1818C" w14:textId="77777777" w:rsidR="0029795A" w:rsidRPr="00C77AE0" w:rsidRDefault="0029795A" w:rsidP="0029795A">
      <w:pPr>
        <w:pStyle w:val="Heading1"/>
        <w:rPr>
          <w:color w:val="auto"/>
        </w:rPr>
      </w:pPr>
      <w:r w:rsidRPr="00C77AE0">
        <w:rPr>
          <w:color w:val="auto"/>
        </w:rPr>
        <w:t>RIGHT OF SURVIVORSHIP</w:t>
      </w:r>
    </w:p>
    <w:p w14:paraId="3FC37A8D" w14:textId="77777777" w:rsidR="0029795A" w:rsidRPr="00C77AE0" w:rsidRDefault="0029795A" w:rsidP="0029795A">
      <w:r w:rsidRPr="00C77AE0">
        <w:t>Notwithstanding anything contained in this Agreement to the contrary, it is expressly understood and agreed that if the Purchaser comprises more than one individual, then all individuals comprising the Purchaser shall be deemed and construed to have acquired the Property on joint account with right of survivorship, and accordingly should any of the individuals comprising of the Purchaser die before Closing and the completion of this Agreement, then the Vendor is hereby irrevocably authorized and directed to engross the Transfer/Deed in the name of the surviving individual(s) comprising the Purchaser, without requiring probate of the deceased individual’s last will and testament (and regardless of the provisions of any last will and testament of the deceased individual comprising the Purchaser and/or any rules applicable on his or her intestacy), provided however that the surviving individual(s) comprising the Purchaser shall nevertheless be obliged to deliver to the Vendor’s solicitor a notarial copy of the death certificate, or the funeral director’s certificate, or other satisfactory proof of death of the deceased individual comprising the Purchaser, and shall also be obliged to execute and deliver, on or before Closing, the Vendor’s standard form of indemnity pursuant to which the surviving individual(s) comprising the Purchaser shall jointly and severally indemnify and save the Vendor and its solicitors harmless from and against all costs, claims, damages and/or liabilities which either or both of them may suffer or incur as a result of transferring title to the Property to the surviving individual(s) exclusively (including any claims from any children, relatives or other heirs of the deceased individual comprising the Purchaser, or from any beneficiaries of the estate of the deceased individual comprising the Purchaser).</w:t>
      </w:r>
    </w:p>
    <w:p w14:paraId="494150E2" w14:textId="77777777" w:rsidR="0029795A" w:rsidRPr="00C77AE0" w:rsidRDefault="0029795A" w:rsidP="0029795A">
      <w:pPr>
        <w:rPr>
          <w:rFonts w:cs="Arial"/>
          <w:sz w:val="16"/>
          <w:szCs w:val="16"/>
        </w:rPr>
      </w:pPr>
    </w:p>
    <w:p w14:paraId="69C8C9E3" w14:textId="77777777" w:rsidR="0029795A" w:rsidRPr="00C77AE0" w:rsidRDefault="0029795A" w:rsidP="0029795A">
      <w:pPr>
        <w:rPr>
          <w:rFonts w:cs="Arial"/>
          <w:sz w:val="16"/>
          <w:szCs w:val="16"/>
        </w:rPr>
      </w:pPr>
    </w:p>
    <w:p w14:paraId="56F5F6DC" w14:textId="77777777" w:rsidR="0029795A" w:rsidRPr="00453C05" w:rsidRDefault="0029795A" w:rsidP="0083746E">
      <w:pPr>
        <w:rPr>
          <w:rFonts w:cs="Arial"/>
        </w:rPr>
      </w:pPr>
    </w:p>
    <w:p w14:paraId="350C3741" w14:textId="77777777" w:rsidR="001B4E68" w:rsidRDefault="001B4E68" w:rsidP="001B4E68">
      <w:pPr>
        <w:rPr>
          <w:rFonts w:cs="Arial"/>
          <w:sz w:val="16"/>
          <w:szCs w:val="16"/>
        </w:rPr>
      </w:pPr>
    </w:p>
    <w:p w14:paraId="30B09095" w14:textId="77777777" w:rsidR="00BF1A00" w:rsidRPr="001B4E68" w:rsidRDefault="00BF1A00" w:rsidP="001B4E68">
      <w:pPr>
        <w:rPr>
          <w:rFonts w:cs="Arial"/>
          <w:sz w:val="16"/>
          <w:szCs w:val="16"/>
        </w:rPr>
        <w:sectPr w:rsidR="00BF1A00" w:rsidRPr="001B4E68" w:rsidSect="008F5F1B">
          <w:headerReference w:type="default" r:id="rId12"/>
          <w:headerReference w:type="first" r:id="rId13"/>
          <w:pgSz w:w="12240" w:h="20160" w:code="5"/>
          <w:pgMar w:top="1008" w:right="1008" w:bottom="1008" w:left="1008" w:header="432" w:footer="432" w:gutter="0"/>
          <w:pgNumType w:fmt="numberInDash" w:start="1"/>
          <w:cols w:space="720"/>
          <w:titlePg/>
          <w:docGrid w:linePitch="360"/>
        </w:sectPr>
      </w:pPr>
    </w:p>
    <w:p w14:paraId="00A7610D" w14:textId="77777777" w:rsidR="0083746E" w:rsidRPr="00453C05" w:rsidRDefault="0083746E" w:rsidP="00ED2D5F">
      <w:pPr>
        <w:rPr>
          <w:rFonts w:cs="Arial"/>
          <w:sz w:val="16"/>
          <w:szCs w:val="16"/>
        </w:rPr>
      </w:pPr>
    </w:p>
    <w:p w14:paraId="3042D6B0" w14:textId="77777777" w:rsidR="0008015A" w:rsidRDefault="009B233E" w:rsidP="009B233E">
      <w:pPr>
        <w:pStyle w:val="TitleBold"/>
      </w:pPr>
      <w:r>
        <w:t>SCHEDULE "R”</w:t>
      </w:r>
    </w:p>
    <w:p w14:paraId="0F32E2CD" w14:textId="77777777" w:rsidR="0008015A" w:rsidRDefault="0008015A" w:rsidP="009B233E">
      <w:pPr>
        <w:pStyle w:val="TitleBold"/>
      </w:pPr>
      <w:r>
        <w:t xml:space="preserve">RESTRICTIVE COVENANTS </w:t>
      </w:r>
    </w:p>
    <w:p w14:paraId="2E338EAE" w14:textId="77777777" w:rsidR="0008015A" w:rsidRDefault="0008015A" w:rsidP="0008015A">
      <w:pPr>
        <w:spacing w:line="204" w:lineRule="auto"/>
        <w:rPr>
          <w:rFonts w:ascii="Univers" w:hAnsi="Univers"/>
        </w:rPr>
      </w:pPr>
    </w:p>
    <w:p w14:paraId="0AF56DE3" w14:textId="77777777" w:rsidR="00CC235A" w:rsidRDefault="00CC235A" w:rsidP="00CC235A">
      <w:pPr>
        <w:spacing w:line="204" w:lineRule="auto"/>
        <w:ind w:left="720" w:hanging="720"/>
        <w:rPr>
          <w:rFonts w:ascii="Univers" w:hAnsi="Univers"/>
        </w:rPr>
      </w:pPr>
      <w:r>
        <w:rPr>
          <w:rFonts w:ascii="Univers" w:hAnsi="Univers"/>
        </w:rPr>
        <w:t xml:space="preserve">1. </w:t>
      </w:r>
      <w:r>
        <w:rPr>
          <w:rFonts w:ascii="Univers" w:hAnsi="Univers"/>
        </w:rPr>
        <w:tab/>
      </w:r>
      <w:r>
        <w:rPr>
          <w:rFonts w:ascii="Univers" w:hAnsi="Univers"/>
        </w:rPr>
        <w:tab/>
      </w:r>
      <w:r w:rsidR="0008015A">
        <w:rPr>
          <w:rFonts w:ascii="Univers" w:hAnsi="Univers"/>
        </w:rPr>
        <w:t xml:space="preserve">The lands to which these building restrictions shall be annexed (hereinafter sometimes called the "Lands") are the parcel that is in the Town of Caledon (hereinafter sometimes called the "Municipality") in the Region of Peel and being composed of </w:t>
      </w:r>
    </w:p>
    <w:p w14:paraId="04854FEF" w14:textId="77777777" w:rsidR="00CC235A" w:rsidRDefault="00CC235A" w:rsidP="00CC235A">
      <w:pPr>
        <w:spacing w:line="204" w:lineRule="auto"/>
        <w:ind w:left="720" w:hanging="720"/>
        <w:rPr>
          <w:rFonts w:ascii="Univers" w:hAnsi="Univers"/>
        </w:rPr>
      </w:pPr>
    </w:p>
    <w:p w14:paraId="095830F9" w14:textId="77777777" w:rsidR="0008015A" w:rsidRDefault="00CC235A" w:rsidP="00CC235A">
      <w:pPr>
        <w:spacing w:line="204" w:lineRule="auto"/>
        <w:ind w:left="720" w:hanging="720"/>
        <w:rPr>
          <w:rFonts w:ascii="Univers" w:hAnsi="Univers"/>
        </w:rPr>
      </w:pPr>
      <w:r>
        <w:rPr>
          <w:rFonts w:ascii="Univers" w:hAnsi="Univers"/>
        </w:rPr>
        <w:tab/>
      </w:r>
      <w:r>
        <w:rPr>
          <w:rFonts w:ascii="Univers" w:hAnsi="Univers"/>
        </w:rPr>
        <w:tab/>
      </w:r>
      <w:r w:rsidR="0008015A">
        <w:rPr>
          <w:rFonts w:ascii="Univers" w:hAnsi="Univers"/>
        </w:rPr>
        <w:t>Lots as described in Schedule “D-Description</w:t>
      </w:r>
      <w:proofErr w:type="gramStart"/>
      <w:r w:rsidR="0008015A">
        <w:rPr>
          <w:rFonts w:ascii="Univers" w:hAnsi="Univers"/>
        </w:rPr>
        <w:t>”,  Plan</w:t>
      </w:r>
      <w:proofErr w:type="gramEnd"/>
      <w:r w:rsidR="0008015A">
        <w:rPr>
          <w:rFonts w:ascii="Univers" w:hAnsi="Univers"/>
        </w:rPr>
        <w:t xml:space="preserve"> 43M-______, Town of Caledon.</w:t>
      </w:r>
    </w:p>
    <w:p w14:paraId="175B7193" w14:textId="77777777" w:rsidR="0008015A" w:rsidRDefault="0008015A" w:rsidP="0008015A">
      <w:pPr>
        <w:spacing w:line="204" w:lineRule="auto"/>
        <w:rPr>
          <w:rFonts w:ascii="Univers" w:hAnsi="Univers"/>
        </w:rPr>
      </w:pPr>
    </w:p>
    <w:p w14:paraId="2A20DD92" w14:textId="77777777" w:rsidR="0008015A" w:rsidRDefault="00CC235A" w:rsidP="0008015A">
      <w:pPr>
        <w:spacing w:line="204" w:lineRule="auto"/>
        <w:ind w:left="720" w:hanging="720"/>
        <w:rPr>
          <w:rFonts w:ascii="Univers" w:hAnsi="Univers"/>
        </w:rPr>
      </w:pPr>
      <w:r>
        <w:rPr>
          <w:rFonts w:ascii="Univers" w:hAnsi="Univers"/>
        </w:rPr>
        <w:t xml:space="preserve">2. </w:t>
      </w:r>
      <w:r>
        <w:rPr>
          <w:rFonts w:ascii="Univers" w:hAnsi="Univers"/>
        </w:rPr>
        <w:tab/>
      </w:r>
      <w:r>
        <w:rPr>
          <w:rFonts w:ascii="Univers" w:hAnsi="Univers"/>
        </w:rPr>
        <w:tab/>
      </w:r>
      <w:r w:rsidR="0008015A">
        <w:rPr>
          <w:rFonts w:ascii="Univers" w:hAnsi="Univers"/>
        </w:rPr>
        <w:t>No part of the Lands nor any building or buildings erected thereon, shall be used for the purpose other than a purpose permitted by the applicable zoning by-law.</w:t>
      </w:r>
    </w:p>
    <w:p w14:paraId="49E0FEF8" w14:textId="77777777" w:rsidR="0008015A" w:rsidRDefault="0008015A" w:rsidP="0008015A">
      <w:pPr>
        <w:spacing w:line="204" w:lineRule="auto"/>
        <w:rPr>
          <w:rFonts w:ascii="Univers" w:hAnsi="Univers"/>
        </w:rPr>
      </w:pPr>
    </w:p>
    <w:p w14:paraId="57A258E1" w14:textId="77777777" w:rsidR="0008015A" w:rsidRDefault="0008015A" w:rsidP="0008015A">
      <w:pPr>
        <w:spacing w:line="204" w:lineRule="auto"/>
        <w:ind w:left="720" w:hanging="720"/>
        <w:rPr>
          <w:rFonts w:ascii="Univers" w:hAnsi="Univers"/>
        </w:rPr>
      </w:pPr>
      <w:r>
        <w:rPr>
          <w:rFonts w:ascii="Univers" w:hAnsi="Univers"/>
        </w:rPr>
        <w:t xml:space="preserve">3.  </w:t>
      </w:r>
      <w:r>
        <w:rPr>
          <w:rFonts w:ascii="Univers" w:hAnsi="Univers"/>
        </w:rPr>
        <w:tab/>
      </w:r>
      <w:r w:rsidR="00CC235A">
        <w:rPr>
          <w:rFonts w:ascii="Univers" w:hAnsi="Univers"/>
        </w:rPr>
        <w:tab/>
      </w:r>
      <w:r>
        <w:rPr>
          <w:rFonts w:ascii="Univers" w:hAnsi="Univers"/>
        </w:rPr>
        <w:t xml:space="preserve">No animals or birds other than household pets normally permitted in private homes in urban residential areas shall be kept upon the Lands.  </w:t>
      </w:r>
    </w:p>
    <w:p w14:paraId="0A389DBD" w14:textId="77777777" w:rsidR="0008015A" w:rsidRDefault="0008015A" w:rsidP="0008015A">
      <w:pPr>
        <w:spacing w:line="204" w:lineRule="auto"/>
        <w:rPr>
          <w:rFonts w:ascii="Univers" w:hAnsi="Univers"/>
        </w:rPr>
      </w:pPr>
    </w:p>
    <w:p w14:paraId="390801A6" w14:textId="77777777" w:rsidR="0008015A" w:rsidRDefault="0008015A" w:rsidP="0008015A">
      <w:pPr>
        <w:spacing w:line="204" w:lineRule="auto"/>
        <w:ind w:left="720" w:hanging="720"/>
        <w:rPr>
          <w:rFonts w:ascii="Univers" w:hAnsi="Univers"/>
        </w:rPr>
      </w:pPr>
      <w:r>
        <w:rPr>
          <w:rFonts w:ascii="Univers" w:hAnsi="Univers"/>
        </w:rPr>
        <w:t xml:space="preserve">4.  </w:t>
      </w:r>
      <w:r>
        <w:rPr>
          <w:rFonts w:ascii="Univers" w:hAnsi="Univers"/>
        </w:rPr>
        <w:tab/>
      </w:r>
      <w:r w:rsidR="00CC235A">
        <w:rPr>
          <w:rFonts w:ascii="Univers" w:hAnsi="Univers"/>
        </w:rPr>
        <w:tab/>
      </w:r>
      <w:r>
        <w:rPr>
          <w:rFonts w:ascii="Univers" w:hAnsi="Univers"/>
        </w:rPr>
        <w:t>No satellite dish exceeding 2 feet in diameter, roof antenna, exterior tower antenna or antenna for either radio or television reception or transmission shall be erected on the Lands or any building structure thereon.</w:t>
      </w:r>
    </w:p>
    <w:p w14:paraId="03341AAB" w14:textId="77777777" w:rsidR="0008015A" w:rsidRDefault="0008015A" w:rsidP="0008015A">
      <w:pPr>
        <w:spacing w:line="204" w:lineRule="auto"/>
        <w:rPr>
          <w:rFonts w:ascii="Univers" w:hAnsi="Univers"/>
        </w:rPr>
      </w:pPr>
    </w:p>
    <w:p w14:paraId="00EFD20A" w14:textId="77777777" w:rsidR="0008015A" w:rsidRDefault="0008015A" w:rsidP="0008015A">
      <w:pPr>
        <w:spacing w:line="204" w:lineRule="auto"/>
        <w:ind w:left="720" w:hanging="720"/>
        <w:rPr>
          <w:rFonts w:ascii="Univers" w:hAnsi="Univers"/>
        </w:rPr>
      </w:pPr>
      <w:r>
        <w:rPr>
          <w:rFonts w:ascii="Univers" w:hAnsi="Univers"/>
        </w:rPr>
        <w:t xml:space="preserve">5.  </w:t>
      </w:r>
      <w:r>
        <w:rPr>
          <w:rFonts w:ascii="Univers" w:hAnsi="Univers"/>
        </w:rPr>
        <w:tab/>
      </w:r>
      <w:r w:rsidR="00CC235A">
        <w:rPr>
          <w:rFonts w:ascii="Univers" w:hAnsi="Univers"/>
        </w:rPr>
        <w:tab/>
      </w:r>
      <w:r>
        <w:rPr>
          <w:rFonts w:ascii="Univers" w:hAnsi="Univers"/>
        </w:rPr>
        <w:t>No truck, boat, snowmobile, camper van, trailer, including trailer with living, sleeping or eating accommodation, or any other vehicle other than a passenger automobile shall be parked, placed, located, kept or maintained upon any part of the Lands except in the garage of the building.</w:t>
      </w:r>
    </w:p>
    <w:p w14:paraId="0B597ACB" w14:textId="77777777" w:rsidR="0008015A" w:rsidRDefault="0008015A" w:rsidP="0008015A">
      <w:pPr>
        <w:spacing w:line="204" w:lineRule="auto"/>
        <w:rPr>
          <w:rFonts w:ascii="Univers" w:hAnsi="Univers"/>
        </w:rPr>
      </w:pPr>
    </w:p>
    <w:p w14:paraId="02C867DB" w14:textId="77777777" w:rsidR="0008015A" w:rsidRDefault="0008015A" w:rsidP="0008015A">
      <w:pPr>
        <w:spacing w:line="204" w:lineRule="auto"/>
        <w:ind w:left="720" w:hanging="720"/>
        <w:rPr>
          <w:rFonts w:ascii="Univers" w:hAnsi="Univers"/>
        </w:rPr>
      </w:pPr>
      <w:r>
        <w:rPr>
          <w:rFonts w:ascii="Univers" w:hAnsi="Univers"/>
        </w:rPr>
        <w:t xml:space="preserve">6.  </w:t>
      </w:r>
      <w:r>
        <w:rPr>
          <w:rFonts w:ascii="Univers" w:hAnsi="Univers"/>
        </w:rPr>
        <w:tab/>
      </w:r>
      <w:r w:rsidR="00CC235A">
        <w:rPr>
          <w:rFonts w:ascii="Univers" w:hAnsi="Univers"/>
        </w:rPr>
        <w:tab/>
      </w:r>
      <w:r>
        <w:rPr>
          <w:rFonts w:ascii="Univers" w:hAnsi="Univers"/>
        </w:rPr>
        <w:t>No signs, billboards, notices or other advertising matter of any kind (except the ordinary signs offering the land or buildings thereon for sale or rent) shall be placed on any of the Lands or upon or in any building or on any fence, tree or other structure on the Lands except in accordance with municipal sign by-laws.</w:t>
      </w:r>
    </w:p>
    <w:p w14:paraId="5D44E00E" w14:textId="77777777" w:rsidR="0008015A" w:rsidRDefault="0008015A" w:rsidP="0008015A">
      <w:pPr>
        <w:spacing w:line="204" w:lineRule="auto"/>
        <w:ind w:left="720" w:hanging="720"/>
        <w:rPr>
          <w:rFonts w:ascii="Univers" w:hAnsi="Univers"/>
        </w:rPr>
      </w:pPr>
    </w:p>
    <w:p w14:paraId="36545E86" w14:textId="77777777" w:rsidR="0008015A" w:rsidRDefault="0008015A" w:rsidP="0008015A">
      <w:pPr>
        <w:spacing w:line="204" w:lineRule="auto"/>
        <w:ind w:left="720" w:hanging="720"/>
        <w:rPr>
          <w:rFonts w:ascii="Univers" w:hAnsi="Univers"/>
        </w:rPr>
      </w:pPr>
      <w:r>
        <w:rPr>
          <w:rFonts w:ascii="Univers" w:hAnsi="Univers"/>
        </w:rPr>
        <w:t xml:space="preserve">7.  </w:t>
      </w:r>
      <w:r>
        <w:rPr>
          <w:rFonts w:ascii="Univers" w:hAnsi="Univers"/>
        </w:rPr>
        <w:tab/>
      </w:r>
      <w:r w:rsidR="00CC235A">
        <w:rPr>
          <w:rFonts w:ascii="Univers" w:hAnsi="Univers"/>
        </w:rPr>
        <w:tab/>
      </w:r>
      <w:r>
        <w:rPr>
          <w:rFonts w:ascii="Univers" w:hAnsi="Univers"/>
        </w:rPr>
        <w:t>No building, structure or any addition thereto, landscaping, driveway and parking area, shall be maintained or kept save in good repair.</w:t>
      </w:r>
    </w:p>
    <w:p w14:paraId="5DBB0AC7" w14:textId="77777777" w:rsidR="0008015A" w:rsidRDefault="0008015A" w:rsidP="0008015A">
      <w:pPr>
        <w:spacing w:line="204" w:lineRule="auto"/>
        <w:rPr>
          <w:rFonts w:ascii="Univers" w:hAnsi="Univers"/>
        </w:rPr>
      </w:pPr>
    </w:p>
    <w:p w14:paraId="6B9954CC" w14:textId="77777777" w:rsidR="0008015A" w:rsidRDefault="0008015A" w:rsidP="0008015A">
      <w:pPr>
        <w:spacing w:line="204" w:lineRule="auto"/>
        <w:ind w:left="720" w:hanging="720"/>
        <w:rPr>
          <w:rFonts w:ascii="Univers" w:hAnsi="Univers"/>
        </w:rPr>
      </w:pPr>
      <w:r>
        <w:rPr>
          <w:rFonts w:ascii="Univers" w:hAnsi="Univers"/>
        </w:rPr>
        <w:t>8.</w:t>
      </w:r>
      <w:r>
        <w:rPr>
          <w:rFonts w:ascii="Univers" w:hAnsi="Univers"/>
        </w:rPr>
        <w:tab/>
      </w:r>
      <w:r w:rsidR="00CC235A">
        <w:rPr>
          <w:rFonts w:ascii="Univers" w:hAnsi="Univers"/>
        </w:rPr>
        <w:tab/>
      </w:r>
      <w:r>
        <w:rPr>
          <w:rFonts w:ascii="Univers" w:hAnsi="Univers"/>
        </w:rPr>
        <w:t>Each Owner of any lot or lots comprising any part of the Lands covenants and agrees as follows:</w:t>
      </w:r>
    </w:p>
    <w:p w14:paraId="74571483" w14:textId="77777777" w:rsidR="0008015A" w:rsidRDefault="0008015A" w:rsidP="0008015A">
      <w:pPr>
        <w:spacing w:line="204" w:lineRule="auto"/>
        <w:rPr>
          <w:rFonts w:ascii="Univers" w:hAnsi="Univers"/>
        </w:rPr>
      </w:pPr>
    </w:p>
    <w:p w14:paraId="4BBACFEA" w14:textId="77777777" w:rsidR="0008015A" w:rsidRDefault="0008015A" w:rsidP="0008015A">
      <w:pPr>
        <w:spacing w:line="204" w:lineRule="auto"/>
        <w:ind w:left="1440" w:hanging="1440"/>
        <w:rPr>
          <w:rFonts w:ascii="Univers" w:hAnsi="Univers"/>
        </w:rPr>
      </w:pPr>
      <w:r>
        <w:rPr>
          <w:rFonts w:ascii="Univers" w:hAnsi="Univers"/>
        </w:rPr>
        <w:tab/>
      </w:r>
      <w:r w:rsidR="00CC235A">
        <w:rPr>
          <w:rFonts w:ascii="Univers" w:hAnsi="Univers"/>
        </w:rPr>
        <w:tab/>
      </w:r>
      <w:r>
        <w:rPr>
          <w:rFonts w:ascii="Univers" w:hAnsi="Univers"/>
        </w:rPr>
        <w:t>(a)</w:t>
      </w:r>
      <w:r>
        <w:rPr>
          <w:rFonts w:ascii="Univers" w:hAnsi="Univers"/>
        </w:rPr>
        <w:tab/>
      </w:r>
      <w:r w:rsidR="00CC235A">
        <w:rPr>
          <w:rFonts w:ascii="Univers" w:hAnsi="Univers"/>
        </w:rPr>
        <w:tab/>
      </w:r>
      <w:r>
        <w:rPr>
          <w:rFonts w:ascii="Univers" w:hAnsi="Univers"/>
        </w:rPr>
        <w:t>not to contravene or cause to be contravened by any act or omission any provision of any agreement, restriction or regulation of the Municipality or any other authority having jurisdiction therefor, their respective successors or assigns, pertaining to the development, servicing, grading/drainage, landscaping, use and occupancy of any part of the Lands and appurtenances, whether now in effect or hereinafter imposed;</w:t>
      </w:r>
    </w:p>
    <w:p w14:paraId="58C71441" w14:textId="77777777" w:rsidR="0008015A" w:rsidRDefault="0008015A" w:rsidP="0008015A">
      <w:pPr>
        <w:spacing w:line="204" w:lineRule="auto"/>
        <w:rPr>
          <w:rFonts w:ascii="Univers" w:hAnsi="Univers"/>
        </w:rPr>
      </w:pPr>
    </w:p>
    <w:p w14:paraId="6860F00E" w14:textId="77777777" w:rsidR="0008015A" w:rsidRDefault="0008015A" w:rsidP="0008015A">
      <w:pPr>
        <w:spacing w:line="204" w:lineRule="auto"/>
        <w:ind w:left="1440" w:hanging="1440"/>
        <w:rPr>
          <w:rFonts w:ascii="Univers" w:hAnsi="Univers"/>
        </w:rPr>
      </w:pPr>
      <w:r>
        <w:rPr>
          <w:rFonts w:ascii="Univers" w:hAnsi="Univers"/>
        </w:rPr>
        <w:tab/>
      </w:r>
      <w:r w:rsidR="00CC235A">
        <w:rPr>
          <w:rFonts w:ascii="Univers" w:hAnsi="Univers"/>
        </w:rPr>
        <w:tab/>
      </w:r>
      <w:r>
        <w:rPr>
          <w:rFonts w:ascii="Univers" w:hAnsi="Univers"/>
        </w:rPr>
        <w:t>(b)</w:t>
      </w:r>
      <w:r>
        <w:rPr>
          <w:rFonts w:ascii="Univers" w:hAnsi="Univers"/>
        </w:rPr>
        <w:tab/>
      </w:r>
      <w:r w:rsidR="00CC235A">
        <w:rPr>
          <w:rFonts w:ascii="Univers" w:hAnsi="Univers"/>
        </w:rPr>
        <w:tab/>
      </w:r>
      <w:r>
        <w:rPr>
          <w:rFonts w:ascii="Univers" w:hAnsi="Univers"/>
        </w:rPr>
        <w:t xml:space="preserve">not to do anything on any part of the Lands or elsewhere which will interfere with or cause damage to any service installed or to be installed in the subdivision or elsewhere, which services include without limitation roads, ditches, curbs, drains, sidewalks, stakes/bars, water boxes and other water, sewer, gas and hydro works.  </w:t>
      </w:r>
    </w:p>
    <w:p w14:paraId="69E63F3F" w14:textId="77777777" w:rsidR="0008015A" w:rsidRDefault="0008015A" w:rsidP="0008015A">
      <w:pPr>
        <w:spacing w:line="204" w:lineRule="auto"/>
        <w:rPr>
          <w:rFonts w:ascii="Univers" w:hAnsi="Univers"/>
        </w:rPr>
      </w:pPr>
    </w:p>
    <w:p w14:paraId="41153EE2" w14:textId="77777777" w:rsidR="0008015A" w:rsidRDefault="0008015A" w:rsidP="0008015A">
      <w:pPr>
        <w:spacing w:line="204" w:lineRule="auto"/>
        <w:ind w:left="1440" w:hanging="1440"/>
        <w:rPr>
          <w:rFonts w:ascii="Univers" w:hAnsi="Univers"/>
        </w:rPr>
      </w:pPr>
      <w:r>
        <w:rPr>
          <w:rFonts w:ascii="Univers" w:hAnsi="Univers"/>
        </w:rPr>
        <w:tab/>
      </w:r>
      <w:r w:rsidR="00CC235A">
        <w:rPr>
          <w:rFonts w:ascii="Univers" w:hAnsi="Univers"/>
        </w:rPr>
        <w:tab/>
      </w:r>
      <w:r>
        <w:rPr>
          <w:rFonts w:ascii="Univers" w:hAnsi="Univers"/>
        </w:rPr>
        <w:t>(c)</w:t>
      </w:r>
      <w:r>
        <w:rPr>
          <w:rFonts w:ascii="Univers" w:hAnsi="Univers"/>
        </w:rPr>
        <w:tab/>
      </w:r>
      <w:r w:rsidR="00CC235A">
        <w:rPr>
          <w:rFonts w:ascii="Univers" w:hAnsi="Univers"/>
        </w:rPr>
        <w:tab/>
      </w:r>
      <w:r>
        <w:rPr>
          <w:rFonts w:ascii="Univers" w:hAnsi="Univers"/>
        </w:rPr>
        <w:t>not to refuse to grant, forthwith upon request and without charge, any easement or right required by any servicing authority for the installation/maintenance of any service, provided that such does not prevent the erection of dwelling units on that part of the Lands so affected in compliance with the applicable zoning and building requirements.</w:t>
      </w:r>
    </w:p>
    <w:p w14:paraId="671A4CA0" w14:textId="77777777" w:rsidR="0008015A" w:rsidRDefault="0008015A" w:rsidP="0008015A">
      <w:pPr>
        <w:spacing w:line="204" w:lineRule="auto"/>
        <w:rPr>
          <w:rFonts w:ascii="Univers" w:hAnsi="Univers"/>
        </w:rPr>
      </w:pPr>
    </w:p>
    <w:p w14:paraId="76FA7EDF" w14:textId="77777777" w:rsidR="0008015A" w:rsidRDefault="0008015A" w:rsidP="0008015A">
      <w:pPr>
        <w:spacing w:line="204" w:lineRule="auto"/>
        <w:ind w:left="720" w:hanging="720"/>
        <w:rPr>
          <w:rFonts w:ascii="Univers" w:hAnsi="Univers"/>
        </w:rPr>
      </w:pPr>
      <w:r>
        <w:rPr>
          <w:rFonts w:ascii="Univers" w:hAnsi="Univers"/>
        </w:rPr>
        <w:t>9.</w:t>
      </w:r>
      <w:r>
        <w:rPr>
          <w:rFonts w:ascii="Univers" w:hAnsi="Univers"/>
        </w:rPr>
        <w:tab/>
      </w:r>
      <w:r w:rsidR="00CC235A">
        <w:rPr>
          <w:rFonts w:ascii="Univers" w:hAnsi="Univers"/>
        </w:rPr>
        <w:tab/>
      </w:r>
      <w:r>
        <w:rPr>
          <w:rFonts w:ascii="Univers" w:hAnsi="Univers"/>
        </w:rPr>
        <w:t>The invalidity in whole or in part of any of these restrictions shall not affect the validity of the other restrictions or remaining portion of the restrictions herein contained.</w:t>
      </w:r>
    </w:p>
    <w:p w14:paraId="02E22EAC" w14:textId="77777777" w:rsidR="0008015A" w:rsidRDefault="0008015A" w:rsidP="0008015A">
      <w:pPr>
        <w:spacing w:line="204" w:lineRule="auto"/>
        <w:rPr>
          <w:rFonts w:ascii="Univers" w:hAnsi="Univers"/>
        </w:rPr>
      </w:pPr>
    </w:p>
    <w:p w14:paraId="3A252120" w14:textId="77777777" w:rsidR="0008015A" w:rsidRDefault="0008015A" w:rsidP="0008015A">
      <w:pPr>
        <w:spacing w:line="204" w:lineRule="auto"/>
        <w:ind w:left="720" w:hanging="720"/>
        <w:rPr>
          <w:rFonts w:ascii="Univers" w:hAnsi="Univers"/>
        </w:rPr>
      </w:pPr>
      <w:r>
        <w:rPr>
          <w:rFonts w:ascii="Univers" w:hAnsi="Univers"/>
        </w:rPr>
        <w:t>10.</w:t>
      </w:r>
      <w:r>
        <w:rPr>
          <w:rFonts w:ascii="Univers" w:hAnsi="Univers"/>
        </w:rPr>
        <w:tab/>
      </w:r>
      <w:r w:rsidR="00CC235A">
        <w:rPr>
          <w:rFonts w:ascii="Univers" w:hAnsi="Univers"/>
        </w:rPr>
        <w:tab/>
      </w:r>
      <w:r>
        <w:rPr>
          <w:rFonts w:ascii="Univers" w:hAnsi="Univers"/>
        </w:rPr>
        <w:t>To the intent that the burden of these restrictions and conditions shall run with the Lands for a period of ten (10) years from the date of registration of plan of subdivision and to the intent that the benefit of these restrictions and conditions may be annexed to and run with each and every part of the Lands, the Owner for itself, its successors and assigns, covenants and agrees that the Owner and the Owner's successors in title, from time to time, of all or any part or parts of the Lands, will observe and comply with the stipulations, restrictions and provisions that nothing shall be erected or fixed, placed or done upon the Lands, or any part thereof, in breach or violation or contrary to the fair meaning of the said stipulations, restrictions and provisions set forth herein.</w:t>
      </w:r>
    </w:p>
    <w:p w14:paraId="3D749BA6" w14:textId="77777777" w:rsidR="0008015A" w:rsidRDefault="0008015A" w:rsidP="0008015A">
      <w:pPr>
        <w:spacing w:line="204" w:lineRule="auto"/>
        <w:rPr>
          <w:rFonts w:ascii="Univers" w:hAnsi="Univers"/>
        </w:rPr>
      </w:pPr>
      <w:r>
        <w:rPr>
          <w:rFonts w:ascii="Univers" w:hAnsi="Univers"/>
        </w:rPr>
        <w:br w:type="page"/>
      </w:r>
    </w:p>
    <w:p w14:paraId="3D8403AD" w14:textId="77777777" w:rsidR="0083746E" w:rsidRPr="0047171C" w:rsidRDefault="0083746E" w:rsidP="0083746E">
      <w:pPr>
        <w:pStyle w:val="TitleBold"/>
        <w:rPr>
          <w:rFonts w:cs="Arial"/>
        </w:rPr>
      </w:pPr>
      <w:r w:rsidRPr="0047171C">
        <w:rPr>
          <w:rFonts w:cs="Arial"/>
        </w:rPr>
        <w:t>SCHEDULE</w:t>
      </w:r>
      <w:r w:rsidR="005E4CE0" w:rsidRPr="0047171C">
        <w:rPr>
          <w:rFonts w:cs="Arial"/>
        </w:rPr>
        <w:t xml:space="preserve"> “W”</w:t>
      </w:r>
    </w:p>
    <w:p w14:paraId="0C8DCB8F" w14:textId="77777777" w:rsidR="0083746E" w:rsidRPr="00453C05" w:rsidRDefault="0083746E" w:rsidP="0083746E">
      <w:pPr>
        <w:pStyle w:val="TitleBold"/>
        <w:rPr>
          <w:rFonts w:cs="Arial"/>
        </w:rPr>
      </w:pPr>
      <w:r w:rsidRPr="0047171C">
        <w:rPr>
          <w:rFonts w:cs="Arial"/>
        </w:rPr>
        <w:t>WARNING CLAUSES AND NOTICE PROVISIONS</w:t>
      </w:r>
    </w:p>
    <w:p w14:paraId="36C6D9E8" w14:textId="77777777" w:rsidR="0083746E" w:rsidRPr="001147C5" w:rsidRDefault="0083746E" w:rsidP="0083746E">
      <w:pPr>
        <w:rPr>
          <w:rFonts w:cs="Arial"/>
          <w:color w:val="000000" w:themeColor="text1"/>
        </w:rPr>
      </w:pPr>
      <w:r w:rsidRPr="001147C5">
        <w:rPr>
          <w:rFonts w:cs="Arial"/>
          <w:color w:val="000000" w:themeColor="text1"/>
        </w:rPr>
        <w:t>The Purchaser shall execute any and all acknowledgments and releases required by the relevant governmental authorities in accordance with the provisions of this Agreement.</w:t>
      </w:r>
    </w:p>
    <w:p w14:paraId="05A27286" w14:textId="77777777" w:rsidR="0083746E" w:rsidRPr="001147C5" w:rsidRDefault="0083746E" w:rsidP="0083746E">
      <w:pPr>
        <w:rPr>
          <w:rFonts w:cs="Arial"/>
          <w:color w:val="000000" w:themeColor="text1"/>
        </w:rPr>
      </w:pPr>
    </w:p>
    <w:p w14:paraId="44103EF8" w14:textId="77777777" w:rsidR="0083746E" w:rsidRPr="001147C5" w:rsidRDefault="0083746E" w:rsidP="0083746E">
      <w:pPr>
        <w:rPr>
          <w:rFonts w:cs="Arial"/>
          <w:color w:val="000000" w:themeColor="text1"/>
        </w:rPr>
      </w:pPr>
      <w:r w:rsidRPr="001147C5">
        <w:rPr>
          <w:rFonts w:cs="Arial"/>
          <w:color w:val="000000" w:themeColor="text1"/>
        </w:rPr>
        <w:t>The Purchaser is hereby notified of the following warning and notice clauses:</w:t>
      </w:r>
    </w:p>
    <w:p w14:paraId="3E4C8417" w14:textId="77777777" w:rsidR="0083746E" w:rsidRPr="001147C5" w:rsidRDefault="0083746E" w:rsidP="0083746E">
      <w:pPr>
        <w:rPr>
          <w:rFonts w:cs="Arial"/>
          <w:color w:val="000000" w:themeColor="text1"/>
        </w:rPr>
      </w:pPr>
    </w:p>
    <w:p w14:paraId="18743196" w14:textId="77777777" w:rsidR="008E246E" w:rsidRPr="001147C5" w:rsidRDefault="008E246E" w:rsidP="008E246E">
      <w:pPr>
        <w:pStyle w:val="Heading2"/>
        <w:rPr>
          <w:b/>
          <w:color w:val="000000" w:themeColor="text1"/>
        </w:rPr>
      </w:pPr>
      <w:r w:rsidRPr="001147C5">
        <w:rPr>
          <w:color w:val="000000" w:themeColor="text1"/>
        </w:rPr>
        <w:t>“Purchasers and/or tenants are advised that agricultural uses exist in the area.”</w:t>
      </w:r>
    </w:p>
    <w:p w14:paraId="3C9F090E" w14:textId="77777777" w:rsidR="008E246E" w:rsidRPr="001147C5" w:rsidRDefault="008E246E" w:rsidP="008E246E">
      <w:pPr>
        <w:pStyle w:val="Heading2"/>
        <w:rPr>
          <w:b/>
          <w:color w:val="000000" w:themeColor="text1"/>
        </w:rPr>
      </w:pPr>
      <w:r w:rsidRPr="001147C5">
        <w:rPr>
          <w:color w:val="000000" w:themeColor="text1"/>
          <w:szCs w:val="22"/>
        </w:rPr>
        <w:t xml:space="preserve">“Purchasers and/or tenants are advised that the number of parking spaces provided per unit may not be the equivalent of one parking space per bedroom within the dwelling. To confirm parking provided on a lot, please contact the Town of Caledon, Development Approval and Planning Policy Department.” </w:t>
      </w:r>
    </w:p>
    <w:p w14:paraId="3C2B3574" w14:textId="77777777" w:rsidR="008E246E" w:rsidRPr="001147C5" w:rsidRDefault="008E246E" w:rsidP="008E246E">
      <w:pPr>
        <w:pStyle w:val="Heading2"/>
        <w:rPr>
          <w:b/>
          <w:color w:val="000000" w:themeColor="text1"/>
        </w:rPr>
      </w:pPr>
      <w:r w:rsidRPr="001147C5">
        <w:rPr>
          <w:color w:val="000000" w:themeColor="text1"/>
          <w:szCs w:val="22"/>
        </w:rPr>
        <w:t>“Purchasers and/or tenants are advised that the proposed finished lot and/or block grading may not meet Town lot grading criteria in certain areas to facilitate preservation of existing vegetation and to maintain existing adjacent topographic conditions.”</w:t>
      </w:r>
    </w:p>
    <w:p w14:paraId="60AE7509" w14:textId="77777777" w:rsidR="008E246E" w:rsidRPr="001147C5" w:rsidRDefault="008E246E" w:rsidP="008E246E">
      <w:pPr>
        <w:pStyle w:val="Heading2"/>
        <w:rPr>
          <w:b/>
          <w:color w:val="000000" w:themeColor="text1"/>
        </w:rPr>
      </w:pPr>
      <w:r w:rsidRPr="001147C5">
        <w:rPr>
          <w:color w:val="000000" w:themeColor="text1"/>
          <w:szCs w:val="22"/>
        </w:rPr>
        <w:t xml:space="preserve">“Purchasers and/or tenants are advised that Town owned open spaces, buffers, </w:t>
      </w:r>
      <w:proofErr w:type="spellStart"/>
      <w:r w:rsidRPr="001147C5">
        <w:rPr>
          <w:color w:val="000000" w:themeColor="text1"/>
          <w:szCs w:val="22"/>
        </w:rPr>
        <w:t>valleylands</w:t>
      </w:r>
      <w:proofErr w:type="spellEnd"/>
      <w:r w:rsidRPr="001147C5">
        <w:rPr>
          <w:color w:val="000000" w:themeColor="text1"/>
          <w:szCs w:val="22"/>
        </w:rPr>
        <w:t>, woodlots, natural features and stormwater management facilities will be left in a naturally vegetated condition and receive minimal maintenance. Uses such as private picnic, barbeque or garden areas, storage of materials and/or dumping of refuse or ploughed snow are not permitted on these lands.”</w:t>
      </w:r>
    </w:p>
    <w:p w14:paraId="1FCCC891" w14:textId="77777777" w:rsidR="008E246E" w:rsidRPr="001147C5" w:rsidRDefault="008E246E" w:rsidP="008E246E">
      <w:pPr>
        <w:pStyle w:val="Heading2"/>
        <w:rPr>
          <w:b/>
          <w:color w:val="000000" w:themeColor="text1"/>
        </w:rPr>
      </w:pPr>
      <w:r w:rsidRPr="001147C5">
        <w:rPr>
          <w:color w:val="000000" w:themeColor="text1"/>
          <w:szCs w:val="22"/>
        </w:rPr>
        <w:t>“Purchasers and/or tenants are advised that fencing along the lines of lots and/or blocks abutting Town owned lands is a requirement of the subdivision agreement and that all required fencing and barriers shall be constructed with all fencing materials, including foundations, entirely on private property as shown on the approved construction drawings. Upon assumption of the subdivision by the Town, the maintenance of the fencing and barriers shall be the sole responsibility of the lot owner.”</w:t>
      </w:r>
    </w:p>
    <w:p w14:paraId="0E37248B" w14:textId="77777777" w:rsidR="008E246E" w:rsidRPr="001147C5" w:rsidRDefault="008E246E" w:rsidP="008E246E">
      <w:pPr>
        <w:pStyle w:val="Heading2"/>
        <w:rPr>
          <w:b/>
          <w:color w:val="000000" w:themeColor="text1"/>
        </w:rPr>
      </w:pPr>
      <w:r w:rsidRPr="001147C5">
        <w:rPr>
          <w:color w:val="000000" w:themeColor="text1"/>
          <w:szCs w:val="22"/>
        </w:rPr>
        <w:t xml:space="preserve">“Purchasers and/or tenants are advised that </w:t>
      </w:r>
      <w:proofErr w:type="spellStart"/>
      <w:r w:rsidRPr="001147C5">
        <w:rPr>
          <w:color w:val="000000" w:themeColor="text1"/>
          <w:szCs w:val="22"/>
        </w:rPr>
        <w:t>chainlink</w:t>
      </w:r>
      <w:proofErr w:type="spellEnd"/>
      <w:r w:rsidRPr="001147C5">
        <w:rPr>
          <w:color w:val="000000" w:themeColor="text1"/>
          <w:szCs w:val="22"/>
        </w:rPr>
        <w:t xml:space="preserve"> fencing is required along the rear property lines for residential lots that are adjacent to agricultural lands (Lots 18 to 27 on Draft Approved Plan 21T-13003C). All fencing materials, including foundations, shall be constructed entirely on private lands as shown on the approved construction drawings. To view the approved drawings, please contact the Town of Caledon, Development Approval and Planning Policy Department.</w:t>
      </w:r>
    </w:p>
    <w:p w14:paraId="74818F02" w14:textId="77777777" w:rsidR="008E246E" w:rsidRPr="001147C5" w:rsidRDefault="008E246E" w:rsidP="008E246E">
      <w:pPr>
        <w:pStyle w:val="Heading2"/>
        <w:numPr>
          <w:ilvl w:val="0"/>
          <w:numId w:val="0"/>
        </w:numPr>
        <w:ind w:left="1440"/>
        <w:rPr>
          <w:color w:val="000000" w:themeColor="text1"/>
          <w:szCs w:val="22"/>
        </w:rPr>
      </w:pPr>
      <w:r w:rsidRPr="001147C5">
        <w:rPr>
          <w:color w:val="000000" w:themeColor="text1"/>
          <w:szCs w:val="22"/>
        </w:rPr>
        <w:t xml:space="preserve">Upon assumption of the subdivision by the Town, the maintenance of the </w:t>
      </w:r>
      <w:proofErr w:type="spellStart"/>
      <w:r w:rsidRPr="001147C5">
        <w:rPr>
          <w:color w:val="000000" w:themeColor="text1"/>
          <w:szCs w:val="22"/>
        </w:rPr>
        <w:t>chainlink</w:t>
      </w:r>
      <w:proofErr w:type="spellEnd"/>
      <w:r w:rsidRPr="001147C5">
        <w:rPr>
          <w:color w:val="000000" w:themeColor="text1"/>
          <w:szCs w:val="22"/>
        </w:rPr>
        <w:t xml:space="preserve"> fencing shall be the sole responsibility of the lot owner. Any fence installed in place of the </w:t>
      </w:r>
      <w:proofErr w:type="spellStart"/>
      <w:r w:rsidRPr="001147C5">
        <w:rPr>
          <w:color w:val="000000" w:themeColor="text1"/>
          <w:szCs w:val="22"/>
        </w:rPr>
        <w:t>chainlink</w:t>
      </w:r>
      <w:proofErr w:type="spellEnd"/>
      <w:r w:rsidRPr="001147C5">
        <w:rPr>
          <w:color w:val="000000" w:themeColor="text1"/>
          <w:szCs w:val="22"/>
        </w:rPr>
        <w:t xml:space="preserve"> fence shall meet Town of Caledon By-laws and shall be the sole responsibility</w:t>
      </w:r>
      <w:r w:rsidR="0047171C" w:rsidRPr="001147C5">
        <w:rPr>
          <w:color w:val="000000" w:themeColor="text1"/>
          <w:szCs w:val="22"/>
        </w:rPr>
        <w:t xml:space="preserve"> of the purchaser to maintain.”</w:t>
      </w:r>
    </w:p>
    <w:p w14:paraId="29582781" w14:textId="77777777" w:rsidR="008E246E" w:rsidRPr="001147C5" w:rsidRDefault="008E246E" w:rsidP="008E246E">
      <w:pPr>
        <w:pStyle w:val="Heading2"/>
        <w:rPr>
          <w:b/>
          <w:color w:val="000000" w:themeColor="text1"/>
        </w:rPr>
      </w:pPr>
      <w:r w:rsidRPr="001147C5">
        <w:rPr>
          <w:color w:val="000000" w:themeColor="text1"/>
        </w:rPr>
        <w:t>“Purchasers and/or tenants are advised that street tree planting is a requirement of the subdivision agreement and trees are planted on the public boulevard (between the back of street curb and sidewalk) with the exception of the collector roads where there is a double row on each side of the road, one row is planted in the public boulevard and the second row is planted on the private residential property in accordance with an approved street tree planting plan. The Town of Caledon will not accept requests for changes to tree species types or the elimination of a street tree. Utility locations, setbacks and driveway locations may cause some residential lots to not receive a street tree. Please refer to the Sales Office Plan and confirm with the Town of Caledon on the planned locati</w:t>
      </w:r>
      <w:r w:rsidR="0047171C" w:rsidRPr="001147C5">
        <w:rPr>
          <w:color w:val="000000" w:themeColor="text1"/>
        </w:rPr>
        <w:t>on and types of street trees.”</w:t>
      </w:r>
    </w:p>
    <w:p w14:paraId="35F0495E" w14:textId="77777777" w:rsidR="008E246E" w:rsidRPr="001147C5" w:rsidRDefault="008E246E" w:rsidP="008E246E">
      <w:pPr>
        <w:pStyle w:val="Heading2"/>
        <w:rPr>
          <w:color w:val="000000" w:themeColor="text1"/>
        </w:rPr>
      </w:pPr>
      <w:r w:rsidRPr="001147C5">
        <w:rPr>
          <w:bCs w:val="0"/>
          <w:color w:val="000000" w:themeColor="text1"/>
          <w:szCs w:val="22"/>
        </w:rPr>
        <w:t>“Purchasers and/or tenants are advised that existing trees that have been retained on private residential lots are the sole responsibility of the lot owner and/or tenant to maintain.”</w:t>
      </w:r>
    </w:p>
    <w:p w14:paraId="5E3B7C41" w14:textId="77777777" w:rsidR="008E246E" w:rsidRPr="001147C5" w:rsidRDefault="008E246E" w:rsidP="008E246E">
      <w:pPr>
        <w:pStyle w:val="Heading2"/>
        <w:rPr>
          <w:color w:val="000000" w:themeColor="text1"/>
        </w:rPr>
      </w:pPr>
      <w:r w:rsidRPr="001147C5">
        <w:rPr>
          <w:bCs w:val="0"/>
          <w:color w:val="000000" w:themeColor="text1"/>
          <w:szCs w:val="22"/>
        </w:rPr>
        <w:t>“Purchasers and/or tenants are advised that wider than standard width sidewalks may be implemented in front of the property. Please refer to the Sales Office Plan and confirm with the Town of Caledon the sidewalk widths.”</w:t>
      </w:r>
    </w:p>
    <w:p w14:paraId="2B1AB30A" w14:textId="77777777" w:rsidR="008E246E" w:rsidRPr="001147C5" w:rsidRDefault="008E246E" w:rsidP="008E246E">
      <w:pPr>
        <w:pStyle w:val="Heading2"/>
        <w:rPr>
          <w:color w:val="000000" w:themeColor="text1"/>
        </w:rPr>
      </w:pPr>
      <w:r w:rsidRPr="001147C5">
        <w:rPr>
          <w:color w:val="000000" w:themeColor="text1"/>
          <w:szCs w:val="22"/>
        </w:rPr>
        <w:t xml:space="preserve">“Purchasers and/or tenants shall both refer to the Sales Office Plan and confirm with the Town of Caledon on final locations of street trees, sidewalks, infrastructure and utilities that may be located on or adjacent to the property being purchased or leased.” </w:t>
      </w:r>
    </w:p>
    <w:p w14:paraId="3A534FEA" w14:textId="77777777" w:rsidR="00690AB0" w:rsidRPr="001147C5" w:rsidRDefault="00690AB0" w:rsidP="00690AB0">
      <w:pPr>
        <w:pStyle w:val="Heading2"/>
        <w:rPr>
          <w:color w:val="000000" w:themeColor="text1"/>
          <w:szCs w:val="22"/>
        </w:rPr>
      </w:pPr>
      <w:r w:rsidRPr="001147C5">
        <w:rPr>
          <w:color w:val="000000" w:themeColor="text1"/>
        </w:rPr>
        <w:t xml:space="preserve">The following applies to </w:t>
      </w:r>
      <w:r w:rsidRPr="001147C5">
        <w:rPr>
          <w:rFonts w:eastAsia="Calibri"/>
          <w:bCs w:val="0"/>
          <w:iCs w:val="0"/>
          <w:color w:val="000000" w:themeColor="text1"/>
          <w:szCs w:val="22"/>
        </w:rPr>
        <w:t>all</w:t>
      </w:r>
      <w:r w:rsidRPr="001147C5">
        <w:rPr>
          <w:color w:val="000000" w:themeColor="text1"/>
          <w:szCs w:val="22"/>
        </w:rPr>
        <w:t xml:space="preserve"> lots or blocks adjacent to the environmental protection area and associated buffer blocks (including but not necessarily limited to Blocks 189 and 190):</w:t>
      </w:r>
      <w:r w:rsidRPr="001147C5">
        <w:rPr>
          <w:b/>
          <w:color w:val="000000" w:themeColor="text1"/>
          <w:highlight w:val="yellow"/>
        </w:rPr>
        <w:t xml:space="preserve"> </w:t>
      </w:r>
    </w:p>
    <w:p w14:paraId="292D9036" w14:textId="77777777" w:rsidR="00690AB0" w:rsidRPr="001147C5" w:rsidRDefault="00690AB0" w:rsidP="00690AB0">
      <w:pPr>
        <w:pStyle w:val="Heading2"/>
        <w:numPr>
          <w:ilvl w:val="0"/>
          <w:numId w:val="0"/>
        </w:numPr>
        <w:ind w:left="2160"/>
        <w:rPr>
          <w:color w:val="000000" w:themeColor="text1"/>
          <w:szCs w:val="22"/>
        </w:rPr>
      </w:pPr>
      <w:r w:rsidRPr="001147C5">
        <w:rPr>
          <w:color w:val="000000" w:themeColor="text1"/>
          <w:szCs w:val="22"/>
        </w:rPr>
        <w:t xml:space="preserve">“That a natural environmental protection block is being provided adjacent to the subject property. These blocks are considered to be part of the publically owned environmental protection area and will remain in a naturalized state. Private uses are not permitted on these lands. Uses such as private picnic, barbeque or garden areas; storage of materials and/or the dumping of refuse or ploughed snow are not permitted on these lands. In addition, access to the environmental protection lands such as private rear yard gates is prohibited.” </w:t>
      </w:r>
    </w:p>
    <w:p w14:paraId="5402370A" w14:textId="77777777" w:rsidR="00D22189" w:rsidRPr="00C947A4" w:rsidRDefault="00D22189" w:rsidP="00D22189">
      <w:pPr>
        <w:pStyle w:val="Heading2"/>
        <w:rPr>
          <w:rFonts w:eastAsia="Arial"/>
          <w:color w:val="000000" w:themeColor="text1"/>
        </w:rPr>
      </w:pPr>
      <w:r w:rsidRPr="00C947A4">
        <w:rPr>
          <w:color w:val="000000" w:themeColor="text1"/>
        </w:rPr>
        <w:t xml:space="preserve">Purchasers of </w:t>
      </w:r>
      <w:r>
        <w:rPr>
          <w:color w:val="000000" w:themeColor="text1"/>
        </w:rPr>
        <w:t>Lots 195, 196, 197, 198, 199 and 200</w:t>
      </w:r>
      <w:r w:rsidRPr="00C947A4">
        <w:rPr>
          <w:color w:val="000000" w:themeColor="text1"/>
        </w:rPr>
        <w:t xml:space="preserve"> are advised as follows:</w:t>
      </w:r>
    </w:p>
    <w:p w14:paraId="74066926" w14:textId="77777777" w:rsidR="00690AB0" w:rsidRPr="001147C5" w:rsidRDefault="00690AB0" w:rsidP="00D22189">
      <w:pPr>
        <w:pStyle w:val="Heading2"/>
        <w:numPr>
          <w:ilvl w:val="0"/>
          <w:numId w:val="0"/>
        </w:numPr>
        <w:ind w:left="1440"/>
        <w:rPr>
          <w:color w:val="000000" w:themeColor="text1"/>
        </w:rPr>
      </w:pPr>
      <w:r w:rsidRPr="001147C5">
        <w:rPr>
          <w:color w:val="000000" w:themeColor="text1"/>
        </w:rPr>
        <w:t>“That stormwater management infrastructure, including LID measures, is located on the subject property, which forms an integral part of the stormwater management infrastructure for the community. It is the Owner’s responsibility to clean this system and to ensure that proper drainage is maintained. Grading within the rear yard, such as swales which convey stormwater to this system must remain in their original form.”</w:t>
      </w:r>
    </w:p>
    <w:p w14:paraId="34FCD3F0" w14:textId="77777777" w:rsidR="00FC5B60" w:rsidRPr="001147C5" w:rsidRDefault="00FC5B60" w:rsidP="00FC5B60">
      <w:pPr>
        <w:pStyle w:val="Heading2"/>
        <w:rPr>
          <w:color w:val="000000" w:themeColor="text1"/>
        </w:rPr>
      </w:pPr>
      <w:r w:rsidRPr="001147C5">
        <w:rPr>
          <w:color w:val="000000" w:themeColor="text1"/>
        </w:rPr>
        <w:t xml:space="preserve">“Whereas, despite the efforts of the Peel District School Board, sufficient accommodation may not be available for all anticipated students in the neighbourhood schools, you are hereby notified that some students may be accommodated in temporary facilities or bused to schools outside of the area, according to the Board’s Transportation Policy. You are advised to contact the School Accommodation department of the Peel District School Board to determine the exact schools.” </w:t>
      </w:r>
    </w:p>
    <w:p w14:paraId="625B5ED9" w14:textId="77777777" w:rsidR="00FC5B60" w:rsidRPr="001147C5" w:rsidRDefault="00FC5B60" w:rsidP="00FC5B60">
      <w:pPr>
        <w:pStyle w:val="Heading2"/>
        <w:rPr>
          <w:color w:val="000000" w:themeColor="text1"/>
        </w:rPr>
      </w:pPr>
      <w:r w:rsidRPr="001147C5">
        <w:rPr>
          <w:color w:val="000000" w:themeColor="text1"/>
        </w:rPr>
        <w:t>“The purchaser agrees that for the purposes of transportation to school the residents of the development shall agree that the children will meet the school bus on roads presently in existence or at another designated place convenient to the Board.”</w:t>
      </w:r>
    </w:p>
    <w:p w14:paraId="6652A1AB" w14:textId="77777777" w:rsidR="00FC5B60" w:rsidRPr="001147C5" w:rsidRDefault="00FC5B60" w:rsidP="00FC5B60">
      <w:pPr>
        <w:pStyle w:val="Heading2"/>
        <w:rPr>
          <w:color w:val="000000" w:themeColor="text1"/>
        </w:rPr>
      </w:pPr>
      <w:r w:rsidRPr="001147C5">
        <w:rPr>
          <w:color w:val="000000" w:themeColor="text1"/>
        </w:rPr>
        <w:t xml:space="preserve">“Whereas, despite the best efforts of the Dufferin-Peel Catholic District School Board, sufficient accommodation may not be available for all anticipated students from the area, you are hereby notified that students may be accommodated in temporary facilities and/or bussed to a school outside of the neighbourhood, and further, that students may later be transferred to the neighbourhood school.” </w:t>
      </w:r>
    </w:p>
    <w:p w14:paraId="0B10FA1C" w14:textId="77777777" w:rsidR="00FC5B60" w:rsidRPr="001147C5" w:rsidRDefault="00FC5B60" w:rsidP="00FC5B60">
      <w:pPr>
        <w:pStyle w:val="Heading2"/>
        <w:rPr>
          <w:color w:val="000000" w:themeColor="text1"/>
        </w:rPr>
      </w:pPr>
      <w:r w:rsidRPr="001147C5">
        <w:rPr>
          <w:color w:val="000000" w:themeColor="text1"/>
        </w:rPr>
        <w:t>“That the purchasers agree that for the purpose of transportation to school, the residents of the subdivision shall agree that children will meet the bus on roads presently in existence or at another place designated by the Board.”</w:t>
      </w:r>
    </w:p>
    <w:p w14:paraId="2557C79C" w14:textId="77777777" w:rsidR="00FC5B60" w:rsidRPr="001147C5" w:rsidRDefault="00FC5B60" w:rsidP="00FC5B60">
      <w:pPr>
        <w:pStyle w:val="Heading2"/>
        <w:rPr>
          <w:color w:val="000000" w:themeColor="text1"/>
        </w:rPr>
      </w:pPr>
      <w:r w:rsidRPr="001147C5">
        <w:rPr>
          <w:color w:val="000000" w:themeColor="text1"/>
        </w:rPr>
        <w:t>Purchaser</w:t>
      </w:r>
      <w:r w:rsidR="00190C7E">
        <w:rPr>
          <w:color w:val="000000" w:themeColor="text1"/>
        </w:rPr>
        <w:t>s</w:t>
      </w:r>
      <w:r w:rsidRPr="001147C5">
        <w:rPr>
          <w:color w:val="000000" w:themeColor="text1"/>
        </w:rPr>
        <w:t xml:space="preserve"> are hereby advised that mail delivery will be from a designated Community Mailbox, located adjacent to </w:t>
      </w:r>
      <w:r w:rsidR="001B1732" w:rsidRPr="001B1732">
        <w:rPr>
          <w:color w:val="000000" w:themeColor="text1"/>
        </w:rPr>
        <w:t>Lot 184</w:t>
      </w:r>
      <w:r w:rsidR="001B1732">
        <w:rPr>
          <w:color w:val="000000" w:themeColor="text1"/>
        </w:rPr>
        <w:t xml:space="preserve"> on Swamp Sparrow Court.</w:t>
      </w:r>
    </w:p>
    <w:p w14:paraId="3391716E" w14:textId="77777777" w:rsidR="00C947A4" w:rsidRDefault="0047171C" w:rsidP="00C947A4">
      <w:pPr>
        <w:pStyle w:val="Heading2"/>
        <w:rPr>
          <w:rFonts w:eastAsia="Arial"/>
          <w:color w:val="000000" w:themeColor="text1"/>
        </w:rPr>
      </w:pPr>
      <w:r w:rsidRPr="00946EB3">
        <w:rPr>
          <w:color w:val="000000" w:themeColor="text1"/>
        </w:rPr>
        <w:t xml:space="preserve">Purchasers of </w:t>
      </w:r>
      <w:r w:rsidR="00D22189">
        <w:rPr>
          <w:color w:val="000000" w:themeColor="text1"/>
        </w:rPr>
        <w:t>Lots 195, 196, 197, 198, 199 and 200</w:t>
      </w:r>
      <w:r w:rsidR="00C947A4" w:rsidRPr="001147C5">
        <w:rPr>
          <w:color w:val="000000" w:themeColor="text1"/>
        </w:rPr>
        <w:t xml:space="preserve"> </w:t>
      </w:r>
      <w:r w:rsidRPr="00946EB3">
        <w:rPr>
          <w:color w:val="000000" w:themeColor="text1"/>
        </w:rPr>
        <w:t xml:space="preserve">are advised that retaining walls shall be located </w:t>
      </w:r>
      <w:r w:rsidR="001147C5" w:rsidRPr="00946EB3">
        <w:rPr>
          <w:color w:val="000000" w:themeColor="text1"/>
        </w:rPr>
        <w:t>upon their</w:t>
      </w:r>
      <w:r w:rsidRPr="00946EB3">
        <w:rPr>
          <w:color w:val="000000" w:themeColor="text1"/>
        </w:rPr>
        <w:t xml:space="preserve"> properties and that </w:t>
      </w:r>
      <w:r w:rsidR="001147C5" w:rsidRPr="00946EB3">
        <w:rPr>
          <w:color w:val="000000" w:themeColor="text1"/>
        </w:rPr>
        <w:t xml:space="preserve">said </w:t>
      </w:r>
      <w:r w:rsidRPr="00946EB3">
        <w:rPr>
          <w:color w:val="000000" w:themeColor="text1"/>
        </w:rPr>
        <w:t>retaining walls</w:t>
      </w:r>
      <w:r w:rsidR="001147C5" w:rsidRPr="00946EB3">
        <w:rPr>
          <w:rFonts w:eastAsia="Arial"/>
          <w:color w:val="000000" w:themeColor="text1"/>
        </w:rPr>
        <w:t xml:space="preserve"> shall be maintained, repaired and replaced by the owners of said properties and kept in first class condition at all times.</w:t>
      </w:r>
    </w:p>
    <w:p w14:paraId="6DB966EB" w14:textId="77777777" w:rsidR="00C947A4" w:rsidRPr="00C947A4" w:rsidRDefault="00C947A4" w:rsidP="00C947A4">
      <w:pPr>
        <w:pStyle w:val="Heading2"/>
        <w:rPr>
          <w:rFonts w:eastAsia="Arial"/>
          <w:color w:val="000000" w:themeColor="text1"/>
        </w:rPr>
      </w:pPr>
      <w:r w:rsidRPr="00C947A4">
        <w:rPr>
          <w:color w:val="000000" w:themeColor="text1"/>
        </w:rPr>
        <w:t xml:space="preserve">Purchasers of </w:t>
      </w:r>
      <w:r w:rsidR="00D22189">
        <w:rPr>
          <w:color w:val="000000" w:themeColor="text1"/>
        </w:rPr>
        <w:t xml:space="preserve">Lots </w:t>
      </w:r>
      <w:r w:rsidR="0006777C">
        <w:rPr>
          <w:color w:val="000000" w:themeColor="text1"/>
        </w:rPr>
        <w:t>182</w:t>
      </w:r>
      <w:r w:rsidR="00D22189">
        <w:rPr>
          <w:color w:val="000000" w:themeColor="text1"/>
        </w:rPr>
        <w:t xml:space="preserve"> </w:t>
      </w:r>
      <w:r w:rsidR="0006777C">
        <w:rPr>
          <w:color w:val="000000" w:themeColor="text1"/>
        </w:rPr>
        <w:t>to</w:t>
      </w:r>
      <w:r w:rsidR="00D22189">
        <w:rPr>
          <w:color w:val="000000" w:themeColor="text1"/>
        </w:rPr>
        <w:t xml:space="preserve"> 200</w:t>
      </w:r>
      <w:r w:rsidR="0006777C">
        <w:rPr>
          <w:color w:val="000000" w:themeColor="text1"/>
        </w:rPr>
        <w:t xml:space="preserve"> (inclusive)</w:t>
      </w:r>
      <w:r w:rsidRPr="00C947A4">
        <w:rPr>
          <w:color w:val="000000" w:themeColor="text1"/>
        </w:rPr>
        <w:t xml:space="preserve"> are advised as follows:</w:t>
      </w:r>
    </w:p>
    <w:p w14:paraId="7CAE3D07" w14:textId="77777777" w:rsidR="00946EB3" w:rsidRDefault="00946EB3" w:rsidP="00C947A4">
      <w:pPr>
        <w:pStyle w:val="Heading2"/>
        <w:numPr>
          <w:ilvl w:val="0"/>
          <w:numId w:val="0"/>
        </w:numPr>
        <w:ind w:left="1440"/>
        <w:rPr>
          <w:color w:val="000000" w:themeColor="text1"/>
          <w:lang w:eastAsia="en-CA"/>
        </w:rPr>
      </w:pPr>
      <w:r w:rsidRPr="00C947A4">
        <w:rPr>
          <w:color w:val="000000" w:themeColor="text1"/>
          <w:lang w:eastAsia="en-CA"/>
        </w:rPr>
        <w:t>“This dwelling unit has been fitted with a forced air heating system and the ducting, etc.</w:t>
      </w:r>
      <w:r w:rsidR="00C947A4" w:rsidRPr="00C947A4">
        <w:rPr>
          <w:color w:val="000000" w:themeColor="text1"/>
          <w:lang w:eastAsia="en-CA"/>
        </w:rPr>
        <w:t xml:space="preserve"> </w:t>
      </w:r>
      <w:r w:rsidRPr="00C947A4">
        <w:rPr>
          <w:color w:val="000000" w:themeColor="text1"/>
          <w:lang w:eastAsia="en-CA"/>
        </w:rPr>
        <w:t>was sized to accommodate central air conditioning. Installation of central air conditioning</w:t>
      </w:r>
      <w:r w:rsidR="00C947A4" w:rsidRPr="00C947A4">
        <w:rPr>
          <w:color w:val="000000" w:themeColor="text1"/>
          <w:lang w:eastAsia="en-CA"/>
        </w:rPr>
        <w:t xml:space="preserve"> </w:t>
      </w:r>
      <w:r w:rsidRPr="00C947A4">
        <w:rPr>
          <w:color w:val="000000" w:themeColor="text1"/>
          <w:lang w:eastAsia="en-CA"/>
        </w:rPr>
        <w:t>by the occupant will allow windows and exterior doors to remain closed, thereby</w:t>
      </w:r>
      <w:r w:rsidR="00C947A4" w:rsidRPr="00C947A4">
        <w:rPr>
          <w:color w:val="000000" w:themeColor="text1"/>
          <w:lang w:eastAsia="en-CA"/>
        </w:rPr>
        <w:t xml:space="preserve"> </w:t>
      </w:r>
      <w:r w:rsidRPr="00C947A4">
        <w:rPr>
          <w:color w:val="000000" w:themeColor="text1"/>
          <w:lang w:eastAsia="en-CA"/>
        </w:rPr>
        <w:t>ensuring that the indoor sound levels are within the Municipality’s and the Ministry of the</w:t>
      </w:r>
      <w:r w:rsidR="00C947A4" w:rsidRPr="00C947A4">
        <w:rPr>
          <w:color w:val="000000" w:themeColor="text1"/>
          <w:lang w:eastAsia="en-CA"/>
        </w:rPr>
        <w:t xml:space="preserve"> </w:t>
      </w:r>
      <w:r w:rsidRPr="00C947A4">
        <w:rPr>
          <w:color w:val="000000" w:themeColor="text1"/>
          <w:lang w:eastAsia="en-CA"/>
        </w:rPr>
        <w:t>Environment’s noise criteria. (Note: The location and installation of the outdoor air</w:t>
      </w:r>
      <w:r w:rsidR="00C947A4" w:rsidRPr="00C947A4">
        <w:rPr>
          <w:color w:val="000000" w:themeColor="text1"/>
          <w:lang w:eastAsia="en-CA"/>
        </w:rPr>
        <w:t xml:space="preserve"> </w:t>
      </w:r>
      <w:r w:rsidRPr="00C947A4">
        <w:rPr>
          <w:color w:val="000000" w:themeColor="text1"/>
          <w:lang w:eastAsia="en-CA"/>
        </w:rPr>
        <w:t>conditioning device should be done so as to comply with noise criteria of MOE</w:t>
      </w:r>
      <w:r w:rsidR="00C947A4" w:rsidRPr="00C947A4">
        <w:rPr>
          <w:color w:val="000000" w:themeColor="text1"/>
          <w:lang w:eastAsia="en-CA"/>
        </w:rPr>
        <w:t xml:space="preserve"> </w:t>
      </w:r>
      <w:r w:rsidRPr="00C947A4">
        <w:rPr>
          <w:color w:val="000000" w:themeColor="text1"/>
          <w:lang w:eastAsia="en-CA"/>
        </w:rPr>
        <w:t>Publication NPC-216, Residential Air Conditioning Devices and thus minimize the noise</w:t>
      </w:r>
      <w:r w:rsidR="00C947A4" w:rsidRPr="00C947A4">
        <w:rPr>
          <w:color w:val="000000" w:themeColor="text1"/>
          <w:lang w:eastAsia="en-CA"/>
        </w:rPr>
        <w:t xml:space="preserve"> </w:t>
      </w:r>
      <w:r w:rsidRPr="00C947A4">
        <w:rPr>
          <w:color w:val="000000" w:themeColor="text1"/>
          <w:lang w:eastAsia="en-CA"/>
        </w:rPr>
        <w:t>impacts both on and in the immediate vicinity of the subject property.)”</w:t>
      </w:r>
    </w:p>
    <w:p w14:paraId="436838E4" w14:textId="77777777" w:rsidR="0006777C" w:rsidRDefault="0006777C" w:rsidP="0006777C">
      <w:pPr>
        <w:pStyle w:val="Heading2"/>
        <w:rPr>
          <w:rFonts w:eastAsia="Arial"/>
          <w:color w:val="000000" w:themeColor="text1"/>
        </w:rPr>
      </w:pPr>
      <w:r w:rsidRPr="00946EB3">
        <w:rPr>
          <w:color w:val="000000" w:themeColor="text1"/>
        </w:rPr>
        <w:t xml:space="preserve">Purchasers of </w:t>
      </w:r>
      <w:r>
        <w:rPr>
          <w:color w:val="000000" w:themeColor="text1"/>
        </w:rPr>
        <w:t xml:space="preserve">Lots 182, 185, 186, 187, 188, 193, 194, 195, 196, 197, 198, 199 and 200 </w:t>
      </w:r>
      <w:r w:rsidRPr="00946EB3">
        <w:rPr>
          <w:color w:val="000000" w:themeColor="text1"/>
        </w:rPr>
        <w:t xml:space="preserve">are advised that </w:t>
      </w:r>
      <w:r w:rsidRPr="0006777C">
        <w:rPr>
          <w:color w:val="000000" w:themeColor="text1"/>
        </w:rPr>
        <w:t>berm</w:t>
      </w:r>
      <w:r>
        <w:rPr>
          <w:color w:val="000000" w:themeColor="text1"/>
        </w:rPr>
        <w:t>s</w:t>
      </w:r>
      <w:r w:rsidRPr="0006777C">
        <w:rPr>
          <w:color w:val="000000" w:themeColor="text1"/>
        </w:rPr>
        <w:t xml:space="preserve"> and</w:t>
      </w:r>
      <w:r>
        <w:rPr>
          <w:color w:val="000000" w:themeColor="text1"/>
        </w:rPr>
        <w:t>/or</w:t>
      </w:r>
      <w:r w:rsidRPr="0006777C">
        <w:rPr>
          <w:color w:val="000000" w:themeColor="text1"/>
        </w:rPr>
        <w:t xml:space="preserve"> noise barrier</w:t>
      </w:r>
      <w:r>
        <w:rPr>
          <w:color w:val="000000" w:themeColor="text1"/>
        </w:rPr>
        <w:t>s may</w:t>
      </w:r>
      <w:r w:rsidRPr="00946EB3">
        <w:rPr>
          <w:color w:val="000000" w:themeColor="text1"/>
        </w:rPr>
        <w:t xml:space="preserve"> be located upon their properties and that said </w:t>
      </w:r>
      <w:r w:rsidRPr="0006777C">
        <w:rPr>
          <w:color w:val="000000" w:themeColor="text1"/>
        </w:rPr>
        <w:t>berm</w:t>
      </w:r>
      <w:r>
        <w:rPr>
          <w:color w:val="000000" w:themeColor="text1"/>
        </w:rPr>
        <w:t>s</w:t>
      </w:r>
      <w:r w:rsidRPr="0006777C">
        <w:rPr>
          <w:color w:val="000000" w:themeColor="text1"/>
        </w:rPr>
        <w:t xml:space="preserve"> and noise barrier</w:t>
      </w:r>
      <w:r>
        <w:rPr>
          <w:color w:val="000000" w:themeColor="text1"/>
        </w:rPr>
        <w:t>s</w:t>
      </w:r>
      <w:r w:rsidRPr="00946EB3">
        <w:rPr>
          <w:rFonts w:eastAsia="Arial"/>
          <w:color w:val="000000" w:themeColor="text1"/>
        </w:rPr>
        <w:t xml:space="preserve"> </w:t>
      </w:r>
      <w:r>
        <w:rPr>
          <w:rFonts w:eastAsia="Arial"/>
          <w:color w:val="000000" w:themeColor="text1"/>
        </w:rPr>
        <w:t xml:space="preserve">(if present) </w:t>
      </w:r>
      <w:r w:rsidRPr="00946EB3">
        <w:rPr>
          <w:rFonts w:eastAsia="Arial"/>
          <w:color w:val="000000" w:themeColor="text1"/>
        </w:rPr>
        <w:t>shall be maintained, repaired and replaced by the owners of said properties and kept in first class condition at all times.</w:t>
      </w:r>
    </w:p>
    <w:sectPr w:rsidR="0006777C" w:rsidSect="008F5F1B">
      <w:headerReference w:type="default" r:id="rId14"/>
      <w:pgSz w:w="12240" w:h="20160" w:code="5"/>
      <w:pgMar w:top="1008" w:right="1008" w:bottom="1008" w:left="1008" w:header="432" w:footer="432"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839A" w14:textId="77777777" w:rsidR="00654661" w:rsidRDefault="00654661" w:rsidP="00342A20">
      <w:r>
        <w:separator/>
      </w:r>
    </w:p>
  </w:endnote>
  <w:endnote w:type="continuationSeparator" w:id="0">
    <w:p w14:paraId="26C53DBA" w14:textId="77777777" w:rsidR="00654661" w:rsidRDefault="00654661" w:rsidP="0034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6DBC" w14:textId="77777777" w:rsidR="00654661" w:rsidRDefault="00654661" w:rsidP="00342A20">
      <w:r>
        <w:separator/>
      </w:r>
    </w:p>
  </w:footnote>
  <w:footnote w:type="continuationSeparator" w:id="0">
    <w:p w14:paraId="78E21AE2" w14:textId="77777777" w:rsidR="00654661" w:rsidRDefault="00654661" w:rsidP="0034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6CB5" w14:textId="77777777" w:rsidR="00B3416B" w:rsidRDefault="00654661">
    <w:pPr>
      <w:pStyle w:val="Header"/>
      <w:jc w:val="center"/>
    </w:pPr>
    <w:r>
      <w:fldChar w:fldCharType="begin"/>
    </w:r>
    <w:r>
      <w:instrText xml:space="preserve"> PAGE   \* MERGEFORMAT </w:instrText>
    </w:r>
    <w:r>
      <w:fldChar w:fldCharType="separate"/>
    </w:r>
    <w:r w:rsidR="0006777C">
      <w:rPr>
        <w:noProof/>
      </w:rPr>
      <w:t>- 23 -</w:t>
    </w:r>
    <w:r>
      <w:rPr>
        <w:noProof/>
      </w:rPr>
      <w:fldChar w:fldCharType="end"/>
    </w:r>
  </w:p>
  <w:p w14:paraId="721609E8" w14:textId="77777777" w:rsidR="00B3416B" w:rsidRDefault="00B34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B30A" w14:textId="77777777" w:rsidR="00B3416B" w:rsidRDefault="00B3416B" w:rsidP="008F5F1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298F" w14:textId="77777777" w:rsidR="00B3416B" w:rsidRDefault="00B34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37"/>
    <w:multiLevelType w:val="hybridMultilevel"/>
    <w:tmpl w:val="7A4E67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9921D06"/>
    <w:multiLevelType w:val="multilevel"/>
    <w:tmpl w:val="B48AC044"/>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440"/>
        </w:tabs>
        <w:ind w:left="1440" w:hanging="720"/>
      </w:pPr>
      <w:rPr>
        <w:rFonts w:hint="default"/>
        <w:b w:val="0"/>
        <w:color w:val="000000"/>
        <w:sz w:val="22"/>
        <w:szCs w:val="22"/>
      </w:rPr>
    </w:lvl>
    <w:lvl w:ilvl="2">
      <w:start w:val="1"/>
      <w:numFmt w:val="lowerRoman"/>
      <w:pStyle w:val="Heading3"/>
      <w:lvlText w:val="(%3)"/>
      <w:lvlJc w:val="left"/>
      <w:pPr>
        <w:tabs>
          <w:tab w:val="num" w:pos="2160"/>
        </w:tabs>
        <w:ind w:left="2160" w:hanging="720"/>
      </w:pPr>
      <w:rPr>
        <w:rFonts w:hint="default"/>
      </w:rPr>
    </w:lvl>
    <w:lvl w:ilvl="3">
      <w:start w:val="1"/>
      <w:numFmt w:val="upperLetter"/>
      <w:pStyle w:val="Heading4"/>
      <w:lvlText w:val="(%4)"/>
      <w:lvlJc w:val="left"/>
      <w:pPr>
        <w:tabs>
          <w:tab w:val="num" w:pos="2880"/>
        </w:tabs>
        <w:ind w:left="2880" w:hanging="720"/>
      </w:pPr>
      <w:rPr>
        <w:rFonts w:hint="default"/>
      </w:rPr>
    </w:lvl>
    <w:lvl w:ilvl="4">
      <w:start w:val="1"/>
      <w:numFmt w:val="upperRoman"/>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ind w:left="3240" w:hanging="3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D024C"/>
    <w:rsid w:val="000016C7"/>
    <w:rsid w:val="00002573"/>
    <w:rsid w:val="000025D2"/>
    <w:rsid w:val="00005758"/>
    <w:rsid w:val="00005B03"/>
    <w:rsid w:val="00007002"/>
    <w:rsid w:val="0001019C"/>
    <w:rsid w:val="00010BAB"/>
    <w:rsid w:val="0001321E"/>
    <w:rsid w:val="00016719"/>
    <w:rsid w:val="00017307"/>
    <w:rsid w:val="0002109B"/>
    <w:rsid w:val="00024B4B"/>
    <w:rsid w:val="00025893"/>
    <w:rsid w:val="00030A20"/>
    <w:rsid w:val="0003268E"/>
    <w:rsid w:val="00033AAD"/>
    <w:rsid w:val="00034F71"/>
    <w:rsid w:val="00044162"/>
    <w:rsid w:val="00045A1C"/>
    <w:rsid w:val="00047715"/>
    <w:rsid w:val="00055775"/>
    <w:rsid w:val="00055C00"/>
    <w:rsid w:val="0006536A"/>
    <w:rsid w:val="0006777C"/>
    <w:rsid w:val="0007157C"/>
    <w:rsid w:val="0007322D"/>
    <w:rsid w:val="00076067"/>
    <w:rsid w:val="0008015A"/>
    <w:rsid w:val="00081DEB"/>
    <w:rsid w:val="000868F1"/>
    <w:rsid w:val="00091545"/>
    <w:rsid w:val="000962A6"/>
    <w:rsid w:val="00097672"/>
    <w:rsid w:val="000A095A"/>
    <w:rsid w:val="000B1578"/>
    <w:rsid w:val="000B2440"/>
    <w:rsid w:val="000B3368"/>
    <w:rsid w:val="000B339D"/>
    <w:rsid w:val="000B5126"/>
    <w:rsid w:val="000C2088"/>
    <w:rsid w:val="000C2692"/>
    <w:rsid w:val="000C418B"/>
    <w:rsid w:val="000C51E6"/>
    <w:rsid w:val="000C65D6"/>
    <w:rsid w:val="000D76F4"/>
    <w:rsid w:val="000E1FDF"/>
    <w:rsid w:val="000F306A"/>
    <w:rsid w:val="000F7526"/>
    <w:rsid w:val="001022EB"/>
    <w:rsid w:val="001036BA"/>
    <w:rsid w:val="001041D2"/>
    <w:rsid w:val="00104824"/>
    <w:rsid w:val="001049D0"/>
    <w:rsid w:val="00105010"/>
    <w:rsid w:val="00105DBB"/>
    <w:rsid w:val="0010621F"/>
    <w:rsid w:val="00113E09"/>
    <w:rsid w:val="001147C5"/>
    <w:rsid w:val="00116698"/>
    <w:rsid w:val="00120281"/>
    <w:rsid w:val="00120D37"/>
    <w:rsid w:val="00120DAE"/>
    <w:rsid w:val="00126964"/>
    <w:rsid w:val="001308AF"/>
    <w:rsid w:val="00132D3A"/>
    <w:rsid w:val="00137743"/>
    <w:rsid w:val="0014792F"/>
    <w:rsid w:val="0015003D"/>
    <w:rsid w:val="001509EF"/>
    <w:rsid w:val="00150DEB"/>
    <w:rsid w:val="00154C00"/>
    <w:rsid w:val="00155416"/>
    <w:rsid w:val="00155794"/>
    <w:rsid w:val="001569AA"/>
    <w:rsid w:val="00161106"/>
    <w:rsid w:val="00163981"/>
    <w:rsid w:val="0017354C"/>
    <w:rsid w:val="00173B29"/>
    <w:rsid w:val="00175716"/>
    <w:rsid w:val="0017741B"/>
    <w:rsid w:val="00183323"/>
    <w:rsid w:val="00184D08"/>
    <w:rsid w:val="001870B3"/>
    <w:rsid w:val="00190C7E"/>
    <w:rsid w:val="001915F5"/>
    <w:rsid w:val="00193377"/>
    <w:rsid w:val="0019494D"/>
    <w:rsid w:val="001A677A"/>
    <w:rsid w:val="001A6E2D"/>
    <w:rsid w:val="001A7C04"/>
    <w:rsid w:val="001B1732"/>
    <w:rsid w:val="001B4E68"/>
    <w:rsid w:val="001B5A14"/>
    <w:rsid w:val="001B5E5C"/>
    <w:rsid w:val="001B5F2D"/>
    <w:rsid w:val="001D024C"/>
    <w:rsid w:val="001D08DB"/>
    <w:rsid w:val="001D408D"/>
    <w:rsid w:val="001D49C6"/>
    <w:rsid w:val="001D6E42"/>
    <w:rsid w:val="001D6E45"/>
    <w:rsid w:val="001D799F"/>
    <w:rsid w:val="001E1E81"/>
    <w:rsid w:val="001E7E46"/>
    <w:rsid w:val="001F05DC"/>
    <w:rsid w:val="001F5650"/>
    <w:rsid w:val="001F7935"/>
    <w:rsid w:val="002006B5"/>
    <w:rsid w:val="00200E3C"/>
    <w:rsid w:val="00210764"/>
    <w:rsid w:val="00210DE0"/>
    <w:rsid w:val="00210DF3"/>
    <w:rsid w:val="00216727"/>
    <w:rsid w:val="002210D5"/>
    <w:rsid w:val="00224049"/>
    <w:rsid w:val="002242AC"/>
    <w:rsid w:val="002309D0"/>
    <w:rsid w:val="00230BB6"/>
    <w:rsid w:val="00240872"/>
    <w:rsid w:val="00240ECE"/>
    <w:rsid w:val="00241CCC"/>
    <w:rsid w:val="00242550"/>
    <w:rsid w:val="0024341A"/>
    <w:rsid w:val="0024575F"/>
    <w:rsid w:val="00254364"/>
    <w:rsid w:val="002543A7"/>
    <w:rsid w:val="0025755A"/>
    <w:rsid w:val="00262B40"/>
    <w:rsid w:val="00263507"/>
    <w:rsid w:val="00272175"/>
    <w:rsid w:val="00274B04"/>
    <w:rsid w:val="00274F78"/>
    <w:rsid w:val="0028134B"/>
    <w:rsid w:val="002861E2"/>
    <w:rsid w:val="002865F4"/>
    <w:rsid w:val="00287EF2"/>
    <w:rsid w:val="002912D7"/>
    <w:rsid w:val="0029795A"/>
    <w:rsid w:val="002A45AB"/>
    <w:rsid w:val="002A5340"/>
    <w:rsid w:val="002B486E"/>
    <w:rsid w:val="002B5AB2"/>
    <w:rsid w:val="002C362D"/>
    <w:rsid w:val="002C4094"/>
    <w:rsid w:val="002C4B32"/>
    <w:rsid w:val="002C50F5"/>
    <w:rsid w:val="002C5B0C"/>
    <w:rsid w:val="002C62FA"/>
    <w:rsid w:val="002C64AF"/>
    <w:rsid w:val="002C73F3"/>
    <w:rsid w:val="002D1624"/>
    <w:rsid w:val="002D211F"/>
    <w:rsid w:val="002D4AA4"/>
    <w:rsid w:val="002D62A4"/>
    <w:rsid w:val="002E07DE"/>
    <w:rsid w:val="002E2073"/>
    <w:rsid w:val="002E498B"/>
    <w:rsid w:val="002F0904"/>
    <w:rsid w:val="002F285E"/>
    <w:rsid w:val="00300E8B"/>
    <w:rsid w:val="003028A6"/>
    <w:rsid w:val="00303FD9"/>
    <w:rsid w:val="00307D10"/>
    <w:rsid w:val="00310DDC"/>
    <w:rsid w:val="0031178A"/>
    <w:rsid w:val="00312130"/>
    <w:rsid w:val="00313F7D"/>
    <w:rsid w:val="00314FD4"/>
    <w:rsid w:val="00320D7C"/>
    <w:rsid w:val="00326864"/>
    <w:rsid w:val="003275EE"/>
    <w:rsid w:val="0033030C"/>
    <w:rsid w:val="0033503D"/>
    <w:rsid w:val="003369E9"/>
    <w:rsid w:val="003372F6"/>
    <w:rsid w:val="0034214D"/>
    <w:rsid w:val="00342A20"/>
    <w:rsid w:val="00345376"/>
    <w:rsid w:val="00350B16"/>
    <w:rsid w:val="0035557C"/>
    <w:rsid w:val="003562C4"/>
    <w:rsid w:val="00364235"/>
    <w:rsid w:val="00365C4E"/>
    <w:rsid w:val="00366E66"/>
    <w:rsid w:val="00372EFF"/>
    <w:rsid w:val="00380F52"/>
    <w:rsid w:val="00381C2C"/>
    <w:rsid w:val="003850EE"/>
    <w:rsid w:val="0038529F"/>
    <w:rsid w:val="00387364"/>
    <w:rsid w:val="00390667"/>
    <w:rsid w:val="0039123D"/>
    <w:rsid w:val="00393E24"/>
    <w:rsid w:val="003A1CD2"/>
    <w:rsid w:val="003A384F"/>
    <w:rsid w:val="003A3E01"/>
    <w:rsid w:val="003B5F71"/>
    <w:rsid w:val="003D46E2"/>
    <w:rsid w:val="003D71DB"/>
    <w:rsid w:val="003D744C"/>
    <w:rsid w:val="003E0EB3"/>
    <w:rsid w:val="003E129B"/>
    <w:rsid w:val="003E20EA"/>
    <w:rsid w:val="003E3113"/>
    <w:rsid w:val="003E3E67"/>
    <w:rsid w:val="003E7431"/>
    <w:rsid w:val="003F0753"/>
    <w:rsid w:val="003F4851"/>
    <w:rsid w:val="004020F8"/>
    <w:rsid w:val="004115AF"/>
    <w:rsid w:val="00413B3C"/>
    <w:rsid w:val="0041555C"/>
    <w:rsid w:val="00415DD8"/>
    <w:rsid w:val="00416906"/>
    <w:rsid w:val="004227B5"/>
    <w:rsid w:val="004228FD"/>
    <w:rsid w:val="00423D40"/>
    <w:rsid w:val="0042591F"/>
    <w:rsid w:val="00432F4A"/>
    <w:rsid w:val="00434104"/>
    <w:rsid w:val="0043631A"/>
    <w:rsid w:val="00443266"/>
    <w:rsid w:val="00443979"/>
    <w:rsid w:val="0044552B"/>
    <w:rsid w:val="004460D7"/>
    <w:rsid w:val="00446BEE"/>
    <w:rsid w:val="00447CBE"/>
    <w:rsid w:val="00453A34"/>
    <w:rsid w:val="00453C05"/>
    <w:rsid w:val="0045600C"/>
    <w:rsid w:val="0045704C"/>
    <w:rsid w:val="004613B9"/>
    <w:rsid w:val="00461CBE"/>
    <w:rsid w:val="00466A5A"/>
    <w:rsid w:val="00466C18"/>
    <w:rsid w:val="00467E8A"/>
    <w:rsid w:val="0047171C"/>
    <w:rsid w:val="0047588E"/>
    <w:rsid w:val="004774F3"/>
    <w:rsid w:val="00481B9B"/>
    <w:rsid w:val="00484AE3"/>
    <w:rsid w:val="00485634"/>
    <w:rsid w:val="00487C4F"/>
    <w:rsid w:val="0049137F"/>
    <w:rsid w:val="00496C13"/>
    <w:rsid w:val="004A540A"/>
    <w:rsid w:val="004B0195"/>
    <w:rsid w:val="004B147D"/>
    <w:rsid w:val="004B332E"/>
    <w:rsid w:val="004B7F98"/>
    <w:rsid w:val="004C2166"/>
    <w:rsid w:val="004C2947"/>
    <w:rsid w:val="004C2DF7"/>
    <w:rsid w:val="004C5D2C"/>
    <w:rsid w:val="004C7D36"/>
    <w:rsid w:val="004D44C6"/>
    <w:rsid w:val="004E0C3D"/>
    <w:rsid w:val="004F3853"/>
    <w:rsid w:val="004F388C"/>
    <w:rsid w:val="004F588B"/>
    <w:rsid w:val="004F63BC"/>
    <w:rsid w:val="004F7B44"/>
    <w:rsid w:val="00502C2C"/>
    <w:rsid w:val="00503D51"/>
    <w:rsid w:val="00504D62"/>
    <w:rsid w:val="00507580"/>
    <w:rsid w:val="005125CC"/>
    <w:rsid w:val="0051745A"/>
    <w:rsid w:val="00527875"/>
    <w:rsid w:val="00536832"/>
    <w:rsid w:val="0054186E"/>
    <w:rsid w:val="005440CC"/>
    <w:rsid w:val="00545BCA"/>
    <w:rsid w:val="00545CFF"/>
    <w:rsid w:val="00546660"/>
    <w:rsid w:val="00555174"/>
    <w:rsid w:val="00555369"/>
    <w:rsid w:val="0055669B"/>
    <w:rsid w:val="00560477"/>
    <w:rsid w:val="00561793"/>
    <w:rsid w:val="00561B07"/>
    <w:rsid w:val="00563FCB"/>
    <w:rsid w:val="00564D17"/>
    <w:rsid w:val="00574337"/>
    <w:rsid w:val="00575596"/>
    <w:rsid w:val="00582C8C"/>
    <w:rsid w:val="00587096"/>
    <w:rsid w:val="00590503"/>
    <w:rsid w:val="0059127C"/>
    <w:rsid w:val="0059163D"/>
    <w:rsid w:val="00592CE7"/>
    <w:rsid w:val="00593BC2"/>
    <w:rsid w:val="005972BB"/>
    <w:rsid w:val="005A091D"/>
    <w:rsid w:val="005A24AF"/>
    <w:rsid w:val="005B2F54"/>
    <w:rsid w:val="005B3C9B"/>
    <w:rsid w:val="005B48AF"/>
    <w:rsid w:val="005C2D45"/>
    <w:rsid w:val="005C331B"/>
    <w:rsid w:val="005C4971"/>
    <w:rsid w:val="005C5992"/>
    <w:rsid w:val="005D0253"/>
    <w:rsid w:val="005E4CE0"/>
    <w:rsid w:val="005F0687"/>
    <w:rsid w:val="0060155F"/>
    <w:rsid w:val="00601CA2"/>
    <w:rsid w:val="006039DF"/>
    <w:rsid w:val="00605075"/>
    <w:rsid w:val="00605FE0"/>
    <w:rsid w:val="006064EC"/>
    <w:rsid w:val="0060717B"/>
    <w:rsid w:val="00610532"/>
    <w:rsid w:val="00611559"/>
    <w:rsid w:val="006153EE"/>
    <w:rsid w:val="00622704"/>
    <w:rsid w:val="0062517C"/>
    <w:rsid w:val="0063698B"/>
    <w:rsid w:val="00644DF3"/>
    <w:rsid w:val="00651533"/>
    <w:rsid w:val="00652662"/>
    <w:rsid w:val="006541F5"/>
    <w:rsid w:val="00654661"/>
    <w:rsid w:val="00655038"/>
    <w:rsid w:val="00655767"/>
    <w:rsid w:val="00655EFD"/>
    <w:rsid w:val="00662081"/>
    <w:rsid w:val="00663EB6"/>
    <w:rsid w:val="00664814"/>
    <w:rsid w:val="00666632"/>
    <w:rsid w:val="0066752A"/>
    <w:rsid w:val="00671635"/>
    <w:rsid w:val="00671BA5"/>
    <w:rsid w:val="00672E89"/>
    <w:rsid w:val="00673B5B"/>
    <w:rsid w:val="00675138"/>
    <w:rsid w:val="0067545C"/>
    <w:rsid w:val="00682969"/>
    <w:rsid w:val="00682A80"/>
    <w:rsid w:val="00683CE8"/>
    <w:rsid w:val="00684AA5"/>
    <w:rsid w:val="00690AB0"/>
    <w:rsid w:val="00692398"/>
    <w:rsid w:val="0069298C"/>
    <w:rsid w:val="00694119"/>
    <w:rsid w:val="00694137"/>
    <w:rsid w:val="00696CCF"/>
    <w:rsid w:val="006A1FE6"/>
    <w:rsid w:val="006A440C"/>
    <w:rsid w:val="006A59D2"/>
    <w:rsid w:val="006C4A0F"/>
    <w:rsid w:val="006C550A"/>
    <w:rsid w:val="006D230D"/>
    <w:rsid w:val="006D6262"/>
    <w:rsid w:val="006E1A7C"/>
    <w:rsid w:val="006E566D"/>
    <w:rsid w:val="006F5BA9"/>
    <w:rsid w:val="006F6A28"/>
    <w:rsid w:val="007134D8"/>
    <w:rsid w:val="007139D2"/>
    <w:rsid w:val="00717989"/>
    <w:rsid w:val="00737415"/>
    <w:rsid w:val="0074215E"/>
    <w:rsid w:val="0074716E"/>
    <w:rsid w:val="00747CF2"/>
    <w:rsid w:val="00762679"/>
    <w:rsid w:val="0076317C"/>
    <w:rsid w:val="0076468E"/>
    <w:rsid w:val="007650DE"/>
    <w:rsid w:val="007709D9"/>
    <w:rsid w:val="007764CD"/>
    <w:rsid w:val="00780264"/>
    <w:rsid w:val="00781592"/>
    <w:rsid w:val="00784775"/>
    <w:rsid w:val="00797333"/>
    <w:rsid w:val="00797B13"/>
    <w:rsid w:val="007A1E8E"/>
    <w:rsid w:val="007A3288"/>
    <w:rsid w:val="007B03E6"/>
    <w:rsid w:val="007B0617"/>
    <w:rsid w:val="007B605D"/>
    <w:rsid w:val="007B6079"/>
    <w:rsid w:val="007B6125"/>
    <w:rsid w:val="007B69CF"/>
    <w:rsid w:val="007B7288"/>
    <w:rsid w:val="007C3487"/>
    <w:rsid w:val="007C5D9E"/>
    <w:rsid w:val="007D20FC"/>
    <w:rsid w:val="007D260D"/>
    <w:rsid w:val="007E05FB"/>
    <w:rsid w:val="007E1BA7"/>
    <w:rsid w:val="007E694E"/>
    <w:rsid w:val="00800AFA"/>
    <w:rsid w:val="0080303E"/>
    <w:rsid w:val="00803304"/>
    <w:rsid w:val="008035DA"/>
    <w:rsid w:val="0080635C"/>
    <w:rsid w:val="00806A81"/>
    <w:rsid w:val="00807B88"/>
    <w:rsid w:val="008111BA"/>
    <w:rsid w:val="008153CB"/>
    <w:rsid w:val="00824528"/>
    <w:rsid w:val="00825AF7"/>
    <w:rsid w:val="00825C89"/>
    <w:rsid w:val="008337DA"/>
    <w:rsid w:val="00833996"/>
    <w:rsid w:val="0083746E"/>
    <w:rsid w:val="0084169B"/>
    <w:rsid w:val="00842AE4"/>
    <w:rsid w:val="00845362"/>
    <w:rsid w:val="00845679"/>
    <w:rsid w:val="008478E5"/>
    <w:rsid w:val="0085078C"/>
    <w:rsid w:val="008529FE"/>
    <w:rsid w:val="008611F2"/>
    <w:rsid w:val="0086335B"/>
    <w:rsid w:val="00864304"/>
    <w:rsid w:val="00867E78"/>
    <w:rsid w:val="00870D05"/>
    <w:rsid w:val="0087351A"/>
    <w:rsid w:val="008742F7"/>
    <w:rsid w:val="0087728A"/>
    <w:rsid w:val="0088099E"/>
    <w:rsid w:val="00880A37"/>
    <w:rsid w:val="00881F51"/>
    <w:rsid w:val="00882898"/>
    <w:rsid w:val="00884712"/>
    <w:rsid w:val="00886102"/>
    <w:rsid w:val="00886135"/>
    <w:rsid w:val="008865B2"/>
    <w:rsid w:val="00887BBA"/>
    <w:rsid w:val="00890FD1"/>
    <w:rsid w:val="00895E6B"/>
    <w:rsid w:val="008A0A84"/>
    <w:rsid w:val="008B2BCC"/>
    <w:rsid w:val="008D2430"/>
    <w:rsid w:val="008D2C64"/>
    <w:rsid w:val="008E0C11"/>
    <w:rsid w:val="008E246E"/>
    <w:rsid w:val="008E6DC5"/>
    <w:rsid w:val="008F3893"/>
    <w:rsid w:val="008F469B"/>
    <w:rsid w:val="008F5F1B"/>
    <w:rsid w:val="008F762C"/>
    <w:rsid w:val="00902E50"/>
    <w:rsid w:val="00904D52"/>
    <w:rsid w:val="0091264F"/>
    <w:rsid w:val="00922E2C"/>
    <w:rsid w:val="00924A32"/>
    <w:rsid w:val="00926B09"/>
    <w:rsid w:val="00930A54"/>
    <w:rsid w:val="009324AA"/>
    <w:rsid w:val="00935D7C"/>
    <w:rsid w:val="00942BA4"/>
    <w:rsid w:val="0094606F"/>
    <w:rsid w:val="00946EB3"/>
    <w:rsid w:val="009474B8"/>
    <w:rsid w:val="00950823"/>
    <w:rsid w:val="00951889"/>
    <w:rsid w:val="0096065D"/>
    <w:rsid w:val="009626BB"/>
    <w:rsid w:val="00970699"/>
    <w:rsid w:val="009731D5"/>
    <w:rsid w:val="00974704"/>
    <w:rsid w:val="00977019"/>
    <w:rsid w:val="009866F7"/>
    <w:rsid w:val="00993845"/>
    <w:rsid w:val="0099463B"/>
    <w:rsid w:val="00996B67"/>
    <w:rsid w:val="009A1EBA"/>
    <w:rsid w:val="009A3C16"/>
    <w:rsid w:val="009A4909"/>
    <w:rsid w:val="009A4DB2"/>
    <w:rsid w:val="009A4F5A"/>
    <w:rsid w:val="009A7E2C"/>
    <w:rsid w:val="009B0B5E"/>
    <w:rsid w:val="009B233E"/>
    <w:rsid w:val="009B6CB5"/>
    <w:rsid w:val="009C2F41"/>
    <w:rsid w:val="009C509B"/>
    <w:rsid w:val="009C6FFC"/>
    <w:rsid w:val="009C7DD8"/>
    <w:rsid w:val="009D68D5"/>
    <w:rsid w:val="009E3488"/>
    <w:rsid w:val="009E50F6"/>
    <w:rsid w:val="009E5296"/>
    <w:rsid w:val="009E5ABD"/>
    <w:rsid w:val="009E669F"/>
    <w:rsid w:val="009E708B"/>
    <w:rsid w:val="00A05494"/>
    <w:rsid w:val="00A07383"/>
    <w:rsid w:val="00A12F14"/>
    <w:rsid w:val="00A13D12"/>
    <w:rsid w:val="00A14A3C"/>
    <w:rsid w:val="00A17E4C"/>
    <w:rsid w:val="00A21541"/>
    <w:rsid w:val="00A22BCF"/>
    <w:rsid w:val="00A25146"/>
    <w:rsid w:val="00A30691"/>
    <w:rsid w:val="00A34587"/>
    <w:rsid w:val="00A35CB7"/>
    <w:rsid w:val="00A35FFA"/>
    <w:rsid w:val="00A43E98"/>
    <w:rsid w:val="00A43EE3"/>
    <w:rsid w:val="00A43F2B"/>
    <w:rsid w:val="00A46B7F"/>
    <w:rsid w:val="00A46EA1"/>
    <w:rsid w:val="00A5165E"/>
    <w:rsid w:val="00A57673"/>
    <w:rsid w:val="00A7083A"/>
    <w:rsid w:val="00A80E61"/>
    <w:rsid w:val="00A8147E"/>
    <w:rsid w:val="00A93C49"/>
    <w:rsid w:val="00AA2DD9"/>
    <w:rsid w:val="00AB0B44"/>
    <w:rsid w:val="00AB25B7"/>
    <w:rsid w:val="00AB3ACE"/>
    <w:rsid w:val="00AB6FA4"/>
    <w:rsid w:val="00AB70C5"/>
    <w:rsid w:val="00AC20E9"/>
    <w:rsid w:val="00AC2FD6"/>
    <w:rsid w:val="00AD395D"/>
    <w:rsid w:val="00AD5743"/>
    <w:rsid w:val="00AD7101"/>
    <w:rsid w:val="00AE4B4B"/>
    <w:rsid w:val="00AF0814"/>
    <w:rsid w:val="00AF4C74"/>
    <w:rsid w:val="00B048D5"/>
    <w:rsid w:val="00B07D7C"/>
    <w:rsid w:val="00B115EE"/>
    <w:rsid w:val="00B14EE1"/>
    <w:rsid w:val="00B16E4A"/>
    <w:rsid w:val="00B17295"/>
    <w:rsid w:val="00B2013C"/>
    <w:rsid w:val="00B202B9"/>
    <w:rsid w:val="00B21CC1"/>
    <w:rsid w:val="00B22EC2"/>
    <w:rsid w:val="00B231D4"/>
    <w:rsid w:val="00B248CA"/>
    <w:rsid w:val="00B254ED"/>
    <w:rsid w:val="00B26717"/>
    <w:rsid w:val="00B27974"/>
    <w:rsid w:val="00B30BA5"/>
    <w:rsid w:val="00B3416B"/>
    <w:rsid w:val="00B37172"/>
    <w:rsid w:val="00B42792"/>
    <w:rsid w:val="00B52BEF"/>
    <w:rsid w:val="00B5471E"/>
    <w:rsid w:val="00B54ACA"/>
    <w:rsid w:val="00B556F6"/>
    <w:rsid w:val="00B5672C"/>
    <w:rsid w:val="00B64980"/>
    <w:rsid w:val="00B6734A"/>
    <w:rsid w:val="00B738D2"/>
    <w:rsid w:val="00B7739A"/>
    <w:rsid w:val="00B812FF"/>
    <w:rsid w:val="00B84117"/>
    <w:rsid w:val="00B85D9A"/>
    <w:rsid w:val="00B87971"/>
    <w:rsid w:val="00BA6CE3"/>
    <w:rsid w:val="00BB1A78"/>
    <w:rsid w:val="00BB2E81"/>
    <w:rsid w:val="00BB33EF"/>
    <w:rsid w:val="00BB45A2"/>
    <w:rsid w:val="00BB464E"/>
    <w:rsid w:val="00BB4AFF"/>
    <w:rsid w:val="00BC2220"/>
    <w:rsid w:val="00BC6AB1"/>
    <w:rsid w:val="00BD16E1"/>
    <w:rsid w:val="00BD2B45"/>
    <w:rsid w:val="00BD560F"/>
    <w:rsid w:val="00BE0CF9"/>
    <w:rsid w:val="00BE173F"/>
    <w:rsid w:val="00BE28F9"/>
    <w:rsid w:val="00BE7B7A"/>
    <w:rsid w:val="00BF10BE"/>
    <w:rsid w:val="00BF1A00"/>
    <w:rsid w:val="00BF3293"/>
    <w:rsid w:val="00BF7EEA"/>
    <w:rsid w:val="00C04FB3"/>
    <w:rsid w:val="00C15101"/>
    <w:rsid w:val="00C20169"/>
    <w:rsid w:val="00C2565F"/>
    <w:rsid w:val="00C334C7"/>
    <w:rsid w:val="00C40212"/>
    <w:rsid w:val="00C408BD"/>
    <w:rsid w:val="00C4380F"/>
    <w:rsid w:val="00C467BB"/>
    <w:rsid w:val="00C47334"/>
    <w:rsid w:val="00C47D49"/>
    <w:rsid w:val="00C53750"/>
    <w:rsid w:val="00C53B56"/>
    <w:rsid w:val="00C54004"/>
    <w:rsid w:val="00C57C1C"/>
    <w:rsid w:val="00C57C7F"/>
    <w:rsid w:val="00C57FD3"/>
    <w:rsid w:val="00C608C2"/>
    <w:rsid w:val="00C63108"/>
    <w:rsid w:val="00C717A4"/>
    <w:rsid w:val="00C72109"/>
    <w:rsid w:val="00C75071"/>
    <w:rsid w:val="00C75621"/>
    <w:rsid w:val="00C75E4B"/>
    <w:rsid w:val="00C77005"/>
    <w:rsid w:val="00C8135B"/>
    <w:rsid w:val="00C86A5E"/>
    <w:rsid w:val="00C947A4"/>
    <w:rsid w:val="00CB0168"/>
    <w:rsid w:val="00CC075C"/>
    <w:rsid w:val="00CC1E77"/>
    <w:rsid w:val="00CC235A"/>
    <w:rsid w:val="00CC6EE2"/>
    <w:rsid w:val="00CD25F6"/>
    <w:rsid w:val="00CD44F8"/>
    <w:rsid w:val="00CD4900"/>
    <w:rsid w:val="00CD6CE1"/>
    <w:rsid w:val="00CE32A1"/>
    <w:rsid w:val="00CE4FE4"/>
    <w:rsid w:val="00CE55DD"/>
    <w:rsid w:val="00CE5D2F"/>
    <w:rsid w:val="00CF61CF"/>
    <w:rsid w:val="00D02DC5"/>
    <w:rsid w:val="00D11850"/>
    <w:rsid w:val="00D22189"/>
    <w:rsid w:val="00D241FD"/>
    <w:rsid w:val="00D2451E"/>
    <w:rsid w:val="00D26B80"/>
    <w:rsid w:val="00D33D61"/>
    <w:rsid w:val="00D40512"/>
    <w:rsid w:val="00D4797F"/>
    <w:rsid w:val="00D510B2"/>
    <w:rsid w:val="00D53273"/>
    <w:rsid w:val="00D56AC6"/>
    <w:rsid w:val="00D5737D"/>
    <w:rsid w:val="00D66F75"/>
    <w:rsid w:val="00D67506"/>
    <w:rsid w:val="00D740EA"/>
    <w:rsid w:val="00D7796E"/>
    <w:rsid w:val="00D81998"/>
    <w:rsid w:val="00D82D13"/>
    <w:rsid w:val="00D83E90"/>
    <w:rsid w:val="00D84BC4"/>
    <w:rsid w:val="00D905B5"/>
    <w:rsid w:val="00D90A11"/>
    <w:rsid w:val="00D97899"/>
    <w:rsid w:val="00DB0AAB"/>
    <w:rsid w:val="00DB1403"/>
    <w:rsid w:val="00DB3868"/>
    <w:rsid w:val="00DB6C1F"/>
    <w:rsid w:val="00DD102F"/>
    <w:rsid w:val="00DD35A1"/>
    <w:rsid w:val="00DD6A8F"/>
    <w:rsid w:val="00DD70A2"/>
    <w:rsid w:val="00DE3F3D"/>
    <w:rsid w:val="00DE58F1"/>
    <w:rsid w:val="00DE6B2A"/>
    <w:rsid w:val="00DE72E4"/>
    <w:rsid w:val="00DF3CBF"/>
    <w:rsid w:val="00DF3FB6"/>
    <w:rsid w:val="00DF41FB"/>
    <w:rsid w:val="00E005AF"/>
    <w:rsid w:val="00E006F8"/>
    <w:rsid w:val="00E039F9"/>
    <w:rsid w:val="00E03E83"/>
    <w:rsid w:val="00E04127"/>
    <w:rsid w:val="00E05243"/>
    <w:rsid w:val="00E10FAE"/>
    <w:rsid w:val="00E16B01"/>
    <w:rsid w:val="00E20F9F"/>
    <w:rsid w:val="00E22D8C"/>
    <w:rsid w:val="00E2483B"/>
    <w:rsid w:val="00E24AF7"/>
    <w:rsid w:val="00E2639D"/>
    <w:rsid w:val="00E315F8"/>
    <w:rsid w:val="00E35680"/>
    <w:rsid w:val="00E3701A"/>
    <w:rsid w:val="00E40DFB"/>
    <w:rsid w:val="00E42948"/>
    <w:rsid w:val="00E43EF5"/>
    <w:rsid w:val="00E4493A"/>
    <w:rsid w:val="00E46112"/>
    <w:rsid w:val="00E509F2"/>
    <w:rsid w:val="00E50FA5"/>
    <w:rsid w:val="00E54603"/>
    <w:rsid w:val="00E55104"/>
    <w:rsid w:val="00E551E7"/>
    <w:rsid w:val="00E60A46"/>
    <w:rsid w:val="00E62A10"/>
    <w:rsid w:val="00E649DA"/>
    <w:rsid w:val="00E65798"/>
    <w:rsid w:val="00E65EA9"/>
    <w:rsid w:val="00E66700"/>
    <w:rsid w:val="00E71991"/>
    <w:rsid w:val="00E74BDD"/>
    <w:rsid w:val="00E7583B"/>
    <w:rsid w:val="00E75AB4"/>
    <w:rsid w:val="00E803A2"/>
    <w:rsid w:val="00E84803"/>
    <w:rsid w:val="00E84CD0"/>
    <w:rsid w:val="00E861E3"/>
    <w:rsid w:val="00E87064"/>
    <w:rsid w:val="00E872EE"/>
    <w:rsid w:val="00E87837"/>
    <w:rsid w:val="00E900D2"/>
    <w:rsid w:val="00E95D77"/>
    <w:rsid w:val="00E976F4"/>
    <w:rsid w:val="00EA0B66"/>
    <w:rsid w:val="00EA502F"/>
    <w:rsid w:val="00EA6116"/>
    <w:rsid w:val="00EA79F3"/>
    <w:rsid w:val="00EB3784"/>
    <w:rsid w:val="00EB44A7"/>
    <w:rsid w:val="00EC1059"/>
    <w:rsid w:val="00EC2167"/>
    <w:rsid w:val="00EC45A5"/>
    <w:rsid w:val="00EC4DF4"/>
    <w:rsid w:val="00EC6EC7"/>
    <w:rsid w:val="00EC77AD"/>
    <w:rsid w:val="00ED1221"/>
    <w:rsid w:val="00ED1CC0"/>
    <w:rsid w:val="00ED2D5F"/>
    <w:rsid w:val="00ED38D2"/>
    <w:rsid w:val="00ED44C1"/>
    <w:rsid w:val="00ED7768"/>
    <w:rsid w:val="00ED7C59"/>
    <w:rsid w:val="00EE061E"/>
    <w:rsid w:val="00EE1E12"/>
    <w:rsid w:val="00EE3620"/>
    <w:rsid w:val="00EE3AC5"/>
    <w:rsid w:val="00EE5F04"/>
    <w:rsid w:val="00EE65CD"/>
    <w:rsid w:val="00EF3485"/>
    <w:rsid w:val="00F035C5"/>
    <w:rsid w:val="00F0668C"/>
    <w:rsid w:val="00F13379"/>
    <w:rsid w:val="00F23627"/>
    <w:rsid w:val="00F2382C"/>
    <w:rsid w:val="00F2689E"/>
    <w:rsid w:val="00F2768D"/>
    <w:rsid w:val="00F309E3"/>
    <w:rsid w:val="00F320E6"/>
    <w:rsid w:val="00F3319A"/>
    <w:rsid w:val="00F34533"/>
    <w:rsid w:val="00F40E4C"/>
    <w:rsid w:val="00F417F7"/>
    <w:rsid w:val="00F45DEC"/>
    <w:rsid w:val="00F475CD"/>
    <w:rsid w:val="00F50C5C"/>
    <w:rsid w:val="00F6314D"/>
    <w:rsid w:val="00F638B5"/>
    <w:rsid w:val="00F63B67"/>
    <w:rsid w:val="00F70627"/>
    <w:rsid w:val="00F7114B"/>
    <w:rsid w:val="00F7357B"/>
    <w:rsid w:val="00F7387B"/>
    <w:rsid w:val="00F821D5"/>
    <w:rsid w:val="00F834FB"/>
    <w:rsid w:val="00F85C32"/>
    <w:rsid w:val="00F93E0D"/>
    <w:rsid w:val="00F9429C"/>
    <w:rsid w:val="00F97061"/>
    <w:rsid w:val="00F97DC0"/>
    <w:rsid w:val="00FA2724"/>
    <w:rsid w:val="00FA2FD2"/>
    <w:rsid w:val="00FA366A"/>
    <w:rsid w:val="00FA3A01"/>
    <w:rsid w:val="00FB08A4"/>
    <w:rsid w:val="00FB155A"/>
    <w:rsid w:val="00FB1B5F"/>
    <w:rsid w:val="00FC2C55"/>
    <w:rsid w:val="00FC5B60"/>
    <w:rsid w:val="00FC7866"/>
    <w:rsid w:val="00FC7F2B"/>
    <w:rsid w:val="00FD106F"/>
    <w:rsid w:val="00FD6ECE"/>
    <w:rsid w:val="00FE6AE8"/>
    <w:rsid w:val="00FF282D"/>
    <w:rsid w:val="00FF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B04E8"/>
  <w15:docId w15:val="{6F3E013C-1BE0-455D-A1BB-0AFC9133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2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pPr>
    <w:rPr>
      <w:rFonts w:ascii="Arial" w:hAnsi="Arial"/>
      <w:sz w:val="22"/>
      <w:szCs w:val="24"/>
      <w:lang w:val="en-US" w:eastAsia="en-US"/>
    </w:rPr>
  </w:style>
  <w:style w:type="paragraph" w:styleId="Heading1">
    <w:name w:val="heading 1"/>
    <w:link w:val="Heading1Char"/>
    <w:qFormat/>
    <w:rsid w:val="002C62FA"/>
    <w:pPr>
      <w:widowControl w:val="0"/>
      <w:numPr>
        <w:numId w:val="1"/>
      </w:numPr>
      <w:spacing w:after="220"/>
      <w:jc w:val="both"/>
      <w:outlineLvl w:val="0"/>
    </w:pPr>
    <w:rPr>
      <w:rFonts w:ascii="Arial" w:hAnsi="Arial" w:cs="Arial"/>
      <w:b/>
      <w:bCs/>
      <w:color w:val="FF0000"/>
      <w:sz w:val="22"/>
      <w:szCs w:val="32"/>
      <w:u w:val="single"/>
      <w:lang w:val="en-US" w:eastAsia="en-US"/>
    </w:rPr>
  </w:style>
  <w:style w:type="paragraph" w:styleId="Heading2">
    <w:name w:val="heading 2"/>
    <w:link w:val="Heading2Char"/>
    <w:unhideWhenUsed/>
    <w:qFormat/>
    <w:rsid w:val="0010621F"/>
    <w:pPr>
      <w:widowControl w:val="0"/>
      <w:numPr>
        <w:ilvl w:val="1"/>
        <w:numId w:val="1"/>
      </w:numPr>
      <w:spacing w:after="220"/>
      <w:jc w:val="both"/>
      <w:outlineLvl w:val="1"/>
    </w:pPr>
    <w:rPr>
      <w:rFonts w:ascii="Arial" w:hAnsi="Arial" w:cs="Arial"/>
      <w:bCs/>
      <w:iCs/>
      <w:color w:val="0000FF"/>
      <w:sz w:val="22"/>
      <w:szCs w:val="28"/>
      <w:lang w:val="en-US" w:eastAsia="en-US"/>
    </w:rPr>
  </w:style>
  <w:style w:type="paragraph" w:styleId="Heading3">
    <w:name w:val="heading 3"/>
    <w:link w:val="Heading3Char"/>
    <w:unhideWhenUsed/>
    <w:qFormat/>
    <w:rsid w:val="0010621F"/>
    <w:pPr>
      <w:widowControl w:val="0"/>
      <w:numPr>
        <w:ilvl w:val="2"/>
        <w:numId w:val="1"/>
      </w:numPr>
      <w:spacing w:after="220"/>
      <w:jc w:val="both"/>
      <w:outlineLvl w:val="2"/>
    </w:pPr>
    <w:rPr>
      <w:rFonts w:ascii="Arial" w:hAnsi="Arial" w:cs="Arial"/>
      <w:bCs/>
      <w:color w:val="009900"/>
      <w:sz w:val="22"/>
      <w:szCs w:val="26"/>
      <w:lang w:val="en-US" w:eastAsia="en-US"/>
    </w:rPr>
  </w:style>
  <w:style w:type="paragraph" w:styleId="Heading4">
    <w:name w:val="heading 4"/>
    <w:link w:val="Heading4Char"/>
    <w:unhideWhenUsed/>
    <w:qFormat/>
    <w:rsid w:val="0010621F"/>
    <w:pPr>
      <w:widowControl w:val="0"/>
      <w:numPr>
        <w:ilvl w:val="3"/>
        <w:numId w:val="1"/>
      </w:numPr>
      <w:spacing w:after="220"/>
      <w:jc w:val="both"/>
      <w:outlineLvl w:val="3"/>
    </w:pPr>
    <w:rPr>
      <w:rFonts w:ascii="Arial" w:hAnsi="Arial" w:cs="Arial"/>
      <w:bCs/>
      <w:color w:val="990099"/>
      <w:sz w:val="22"/>
      <w:szCs w:val="28"/>
      <w:lang w:val="en-US" w:eastAsia="en-US"/>
    </w:rPr>
  </w:style>
  <w:style w:type="paragraph" w:styleId="Heading5">
    <w:name w:val="heading 5"/>
    <w:link w:val="Heading5Char"/>
    <w:unhideWhenUsed/>
    <w:qFormat/>
    <w:rsid w:val="0010621F"/>
    <w:pPr>
      <w:widowControl w:val="0"/>
      <w:numPr>
        <w:ilvl w:val="4"/>
        <w:numId w:val="1"/>
      </w:numPr>
      <w:spacing w:after="220"/>
      <w:jc w:val="both"/>
      <w:outlineLvl w:val="4"/>
    </w:pPr>
    <w:rPr>
      <w:rFonts w:ascii="Arial" w:hAnsi="Arial" w:cs="Arial"/>
      <w:bCs/>
      <w:iCs/>
      <w:color w:val="996633"/>
      <w:sz w:val="22"/>
      <w:szCs w:val="26"/>
      <w:lang w:val="en-US" w:eastAsia="en-US"/>
    </w:rPr>
  </w:style>
  <w:style w:type="paragraph" w:styleId="Heading6">
    <w:name w:val="heading 6"/>
    <w:link w:val="Heading6Char"/>
    <w:unhideWhenUsed/>
    <w:qFormat/>
    <w:rsid w:val="0010621F"/>
    <w:pPr>
      <w:widowControl w:val="0"/>
      <w:numPr>
        <w:ilvl w:val="5"/>
        <w:numId w:val="1"/>
      </w:numPr>
      <w:spacing w:after="220"/>
      <w:jc w:val="both"/>
      <w:outlineLvl w:val="5"/>
    </w:pPr>
    <w:rPr>
      <w:rFonts w:ascii="Arial" w:hAnsi="Arial" w:cs="Arial"/>
      <w:bCs/>
      <w:color w:val="A6A6A6"/>
      <w:sz w:val="22"/>
      <w:szCs w:val="22"/>
      <w:lang w:val="en-US" w:eastAsia="en-US"/>
    </w:rPr>
  </w:style>
  <w:style w:type="paragraph" w:styleId="Heading7">
    <w:name w:val="heading 7"/>
    <w:link w:val="Heading7Char"/>
    <w:unhideWhenUsed/>
    <w:qFormat/>
    <w:rsid w:val="0010621F"/>
    <w:pPr>
      <w:widowControl w:val="0"/>
      <w:numPr>
        <w:ilvl w:val="6"/>
        <w:numId w:val="1"/>
      </w:numPr>
      <w:spacing w:after="220"/>
      <w:jc w:val="both"/>
      <w:outlineLvl w:val="6"/>
    </w:pPr>
    <w:rPr>
      <w:rFonts w:ascii="Arial" w:hAnsi="Arial"/>
      <w:sz w:val="22"/>
      <w:szCs w:val="24"/>
      <w:lang w:val="en-US" w:eastAsia="en-US"/>
    </w:rPr>
  </w:style>
  <w:style w:type="paragraph" w:styleId="Heading8">
    <w:name w:val="heading 8"/>
    <w:link w:val="Heading8Char"/>
    <w:unhideWhenUsed/>
    <w:qFormat/>
    <w:rsid w:val="0010621F"/>
    <w:pPr>
      <w:widowControl w:val="0"/>
      <w:numPr>
        <w:ilvl w:val="7"/>
        <w:numId w:val="1"/>
      </w:numPr>
      <w:spacing w:after="220"/>
      <w:jc w:val="both"/>
      <w:outlineLvl w:val="7"/>
    </w:pPr>
    <w:rPr>
      <w:rFonts w:ascii="Arial" w:hAnsi="Arial"/>
      <w:iCs/>
      <w:sz w:val="22"/>
      <w:szCs w:val="24"/>
      <w:lang w:val="en-US" w:eastAsia="en-US"/>
    </w:rPr>
  </w:style>
  <w:style w:type="paragraph" w:styleId="Heading9">
    <w:name w:val="heading 9"/>
    <w:link w:val="Heading9Char"/>
    <w:unhideWhenUsed/>
    <w:qFormat/>
    <w:rsid w:val="0010621F"/>
    <w:pPr>
      <w:widowControl w:val="0"/>
      <w:numPr>
        <w:ilvl w:val="8"/>
        <w:numId w:val="1"/>
      </w:numPr>
      <w:spacing w:after="220"/>
      <w:jc w:val="both"/>
      <w:outlineLvl w:val="8"/>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2FA"/>
    <w:rPr>
      <w:rFonts w:ascii="Arial" w:hAnsi="Arial" w:cs="Arial"/>
      <w:b/>
      <w:bCs/>
      <w:color w:val="FF0000"/>
      <w:sz w:val="22"/>
      <w:szCs w:val="32"/>
      <w:u w:val="single"/>
      <w:lang w:val="en-US" w:eastAsia="en-US" w:bidi="ar-SA"/>
    </w:rPr>
  </w:style>
  <w:style w:type="character" w:customStyle="1" w:styleId="Heading2Char">
    <w:name w:val="Heading 2 Char"/>
    <w:basedOn w:val="DefaultParagraphFont"/>
    <w:link w:val="Heading2"/>
    <w:rsid w:val="0010621F"/>
    <w:rPr>
      <w:rFonts w:ascii="Arial" w:hAnsi="Arial" w:cs="Arial"/>
      <w:bCs/>
      <w:iCs/>
      <w:color w:val="0000FF"/>
      <w:sz w:val="22"/>
      <w:szCs w:val="28"/>
      <w:lang w:val="en-US" w:eastAsia="en-US" w:bidi="ar-SA"/>
    </w:rPr>
  </w:style>
  <w:style w:type="character" w:customStyle="1" w:styleId="Heading3Char">
    <w:name w:val="Heading 3 Char"/>
    <w:basedOn w:val="DefaultParagraphFont"/>
    <w:link w:val="Heading3"/>
    <w:rsid w:val="0010621F"/>
    <w:rPr>
      <w:rFonts w:ascii="Arial" w:hAnsi="Arial" w:cs="Arial"/>
      <w:bCs/>
      <w:color w:val="009900"/>
      <w:sz w:val="22"/>
      <w:szCs w:val="26"/>
      <w:lang w:val="en-US" w:eastAsia="en-US" w:bidi="ar-SA"/>
    </w:rPr>
  </w:style>
  <w:style w:type="character" w:customStyle="1" w:styleId="Heading4Char">
    <w:name w:val="Heading 4 Char"/>
    <w:basedOn w:val="DefaultParagraphFont"/>
    <w:link w:val="Heading4"/>
    <w:rsid w:val="0010621F"/>
    <w:rPr>
      <w:rFonts w:ascii="Arial" w:hAnsi="Arial" w:cs="Arial"/>
      <w:bCs/>
      <w:color w:val="990099"/>
      <w:sz w:val="22"/>
      <w:szCs w:val="28"/>
      <w:lang w:val="en-US" w:eastAsia="en-US" w:bidi="ar-SA"/>
    </w:rPr>
  </w:style>
  <w:style w:type="character" w:customStyle="1" w:styleId="Heading5Char">
    <w:name w:val="Heading 5 Char"/>
    <w:basedOn w:val="DefaultParagraphFont"/>
    <w:link w:val="Heading5"/>
    <w:rsid w:val="0010621F"/>
    <w:rPr>
      <w:rFonts w:ascii="Arial" w:hAnsi="Arial" w:cs="Arial"/>
      <w:bCs/>
      <w:iCs/>
      <w:color w:val="996633"/>
      <w:sz w:val="22"/>
      <w:szCs w:val="26"/>
      <w:lang w:val="en-US" w:eastAsia="en-US" w:bidi="ar-SA"/>
    </w:rPr>
  </w:style>
  <w:style w:type="character" w:customStyle="1" w:styleId="Heading6Char">
    <w:name w:val="Heading 6 Char"/>
    <w:basedOn w:val="DefaultParagraphFont"/>
    <w:link w:val="Heading6"/>
    <w:rsid w:val="0010621F"/>
    <w:rPr>
      <w:rFonts w:ascii="Arial" w:hAnsi="Arial" w:cs="Arial"/>
      <w:bCs/>
      <w:color w:val="A6A6A6"/>
      <w:sz w:val="22"/>
      <w:szCs w:val="22"/>
      <w:lang w:val="en-US" w:eastAsia="en-US" w:bidi="ar-SA"/>
    </w:rPr>
  </w:style>
  <w:style w:type="character" w:customStyle="1" w:styleId="Heading7Char">
    <w:name w:val="Heading 7 Char"/>
    <w:basedOn w:val="DefaultParagraphFont"/>
    <w:link w:val="Heading7"/>
    <w:rsid w:val="0010621F"/>
    <w:rPr>
      <w:rFonts w:ascii="Arial" w:hAnsi="Arial"/>
      <w:sz w:val="22"/>
      <w:szCs w:val="24"/>
      <w:lang w:val="en-US" w:eastAsia="en-US" w:bidi="ar-SA"/>
    </w:rPr>
  </w:style>
  <w:style w:type="character" w:customStyle="1" w:styleId="Heading8Char">
    <w:name w:val="Heading 8 Char"/>
    <w:basedOn w:val="DefaultParagraphFont"/>
    <w:link w:val="Heading8"/>
    <w:rsid w:val="0010621F"/>
    <w:rPr>
      <w:rFonts w:ascii="Arial" w:hAnsi="Arial"/>
      <w:iCs/>
      <w:sz w:val="22"/>
      <w:szCs w:val="24"/>
      <w:lang w:val="en-US" w:eastAsia="en-US" w:bidi="ar-SA"/>
    </w:rPr>
  </w:style>
  <w:style w:type="character" w:customStyle="1" w:styleId="Heading9Char">
    <w:name w:val="Heading 9 Char"/>
    <w:basedOn w:val="DefaultParagraphFont"/>
    <w:link w:val="Heading9"/>
    <w:rsid w:val="0010621F"/>
    <w:rPr>
      <w:rFonts w:ascii="Arial" w:hAnsi="Arial"/>
      <w:sz w:val="22"/>
      <w:szCs w:val="22"/>
      <w:lang w:val="en-US" w:eastAsia="en-US" w:bidi="ar-SA"/>
    </w:rPr>
  </w:style>
  <w:style w:type="paragraph" w:styleId="Header">
    <w:name w:val="header"/>
    <w:link w:val="HeaderChar"/>
    <w:uiPriority w:val="99"/>
    <w:rsid w:val="0010621F"/>
    <w:pPr>
      <w:tabs>
        <w:tab w:val="center" w:pos="4680"/>
        <w:tab w:val="right" w:pos="9360"/>
      </w:tabs>
      <w:jc w:val="both"/>
    </w:pPr>
    <w:rPr>
      <w:rFonts w:ascii="Arial" w:hAnsi="Arial"/>
      <w:sz w:val="22"/>
      <w:szCs w:val="24"/>
      <w:lang w:val="en-US" w:eastAsia="en-US"/>
    </w:rPr>
  </w:style>
  <w:style w:type="character" w:customStyle="1" w:styleId="HeaderChar">
    <w:name w:val="Header Char"/>
    <w:basedOn w:val="DefaultParagraphFont"/>
    <w:link w:val="Header"/>
    <w:uiPriority w:val="99"/>
    <w:rsid w:val="0010621F"/>
    <w:rPr>
      <w:rFonts w:ascii="Arial" w:hAnsi="Arial"/>
      <w:sz w:val="22"/>
      <w:szCs w:val="24"/>
      <w:lang w:val="en-US" w:eastAsia="en-US" w:bidi="ar-SA"/>
    </w:rPr>
  </w:style>
  <w:style w:type="paragraph" w:customStyle="1" w:styleId="TitleBold">
    <w:name w:val="Title (Bold"/>
    <w:aliases w:val="Centerd,Underlined)"/>
    <w:basedOn w:val="Normal"/>
    <w:qFormat/>
    <w:rsid w:val="0010621F"/>
    <w:pPr>
      <w:spacing w:after="220"/>
      <w:jc w:val="center"/>
    </w:pPr>
    <w:rPr>
      <w:b/>
      <w:u w:val="single"/>
    </w:rPr>
  </w:style>
  <w:style w:type="paragraph" w:styleId="Footer">
    <w:name w:val="footer"/>
    <w:basedOn w:val="Normal"/>
    <w:link w:val="FooterChar"/>
    <w:rsid w:val="00BF1A0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enter" w:pos="4680"/>
        <w:tab w:val="right" w:pos="9360"/>
      </w:tabs>
    </w:pPr>
  </w:style>
  <w:style w:type="character" w:customStyle="1" w:styleId="FooterChar">
    <w:name w:val="Footer Char"/>
    <w:basedOn w:val="DefaultParagraphFont"/>
    <w:link w:val="Footer"/>
    <w:rsid w:val="00BF1A00"/>
    <w:rPr>
      <w:rFonts w:ascii="Arial" w:hAnsi="Arial"/>
      <w:sz w:val="22"/>
      <w:szCs w:val="24"/>
      <w:lang w:val="en-US" w:eastAsia="en-US"/>
    </w:rPr>
  </w:style>
  <w:style w:type="character" w:styleId="Hyperlink">
    <w:name w:val="Hyperlink"/>
    <w:basedOn w:val="DefaultParagraphFont"/>
    <w:rsid w:val="00A25146"/>
    <w:rPr>
      <w:color w:val="0000FF" w:themeColor="hyperlink"/>
      <w:u w:val="single"/>
    </w:rPr>
  </w:style>
  <w:style w:type="table" w:customStyle="1" w:styleId="PlainTable11">
    <w:name w:val="Plain Table 11"/>
    <w:basedOn w:val="TableNormal"/>
    <w:uiPriority w:val="41"/>
    <w:rsid w:val="008E246E"/>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8E246E"/>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ndesignhomes.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F20360EE6628445BD6436F2A5F9F1FB" ma:contentTypeVersion="10" ma:contentTypeDescription="Create a new document." ma:contentTypeScope="" ma:versionID="8d3f2a6d688b90fdd312d53c16d5ffe9">
  <xsd:schema xmlns:xsd="http://www.w3.org/2001/XMLSchema" xmlns:xs="http://www.w3.org/2001/XMLSchema" xmlns:p="http://schemas.microsoft.com/office/2006/metadata/properties" xmlns:ns2="d595a497-6ad3-4864-9c9f-9e10eb751ef8" targetNamespace="http://schemas.microsoft.com/office/2006/metadata/properties" ma:root="true" ma:fieldsID="ff823f52689943acb3baec91273d629f" ns2:_="">
    <xsd:import namespace="d595a497-6ad3-4864-9c9f-9e10eb751ef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5a497-6ad3-4864-9c9f-9e10eb751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D2C4C-E34C-45D8-8194-188C89B44691}">
  <ds:schemaRefs>
    <ds:schemaRef ds:uri="http://schemas.openxmlformats.org/officeDocument/2006/bibliography"/>
  </ds:schemaRefs>
</ds:datastoreItem>
</file>

<file path=customXml/itemProps2.xml><?xml version="1.0" encoding="utf-8"?>
<ds:datastoreItem xmlns:ds="http://schemas.openxmlformats.org/officeDocument/2006/customXml" ds:itemID="{656B1090-C747-43D0-B584-C431379E0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5a497-6ad3-4864-9c9f-9e10eb751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48E51-4D4D-4446-A431-55347CE6DF62}">
  <ds:schemaRefs>
    <ds:schemaRef ds:uri="http://schemas.microsoft.com/sharepoint/v3/contenttype/forms"/>
  </ds:schemaRefs>
</ds:datastoreItem>
</file>

<file path=customXml/itemProps4.xml><?xml version="1.0" encoding="utf-8"?>
<ds:datastoreItem xmlns:ds="http://schemas.openxmlformats.org/officeDocument/2006/customXml" ds:itemID="{9785623B-C716-4CCF-98A1-06481A7346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20821</Words>
  <Characters>118686</Characters>
  <Application>Microsoft Office Word</Application>
  <DocSecurity>0</DocSecurity>
  <PresentationFormat/>
  <Lines>989</Lines>
  <Paragraphs>278</Paragraphs>
  <ScaleCrop>false</ScaleCrop>
  <HeadingPairs>
    <vt:vector size="2" baseType="variant">
      <vt:variant>
        <vt:lpstr>Title</vt:lpstr>
      </vt:variant>
      <vt:variant>
        <vt:i4>1</vt:i4>
      </vt:variant>
    </vt:vector>
  </HeadingPairs>
  <TitlesOfParts>
    <vt:vector size="1" baseType="lpstr">
      <vt:lpstr>MASTER FREEHOLD APS - Updated October 2014 (01128248).DOC</vt:lpstr>
    </vt:vector>
  </TitlesOfParts>
  <Company/>
  <LinksUpToDate>false</LinksUpToDate>
  <CharactersWithSpaces>139229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FREEHOLD APS - Updated October 2014 (01128248).DOC</dc:title>
  <dc:subject>01128248.DOC-V1</dc:subject>
  <dc:creator>aromanel</dc:creator>
  <cp:lastModifiedBy>Nick Melatti</cp:lastModifiedBy>
  <cp:revision>2</cp:revision>
  <cp:lastPrinted>2013-06-04T20:54:00Z</cp:lastPrinted>
  <dcterms:created xsi:type="dcterms:W3CDTF">2021-06-15T21:09:00Z</dcterms:created>
  <dcterms:modified xsi:type="dcterms:W3CDTF">2021-06-15T21:09:00Z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0x0101007F20360EE6628445BD6436F2A5F9F1FB</vt:lpwstr>
  </property>
</Properties>
</file>